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A5F27" w14:textId="77777777" w:rsidR="007C68B6" w:rsidRDefault="00275386">
      <w:pPr>
        <w:rPr>
          <w:sz w:val="22"/>
          <w:szCs w:val="22"/>
        </w:rPr>
      </w:pPr>
      <w:r>
        <w:rPr>
          <w:noProof/>
        </w:rPr>
        <mc:AlternateContent>
          <mc:Choice Requires="wps">
            <w:drawing>
              <wp:anchor distT="0" distB="0" distL="0" distR="0" simplePos="0" relativeHeight="251658240" behindDoc="0" locked="0" layoutInCell="1" hidden="0" allowOverlap="1" wp14:anchorId="77C188C0" wp14:editId="56A814DA">
                <wp:simplePos x="0" y="0"/>
                <wp:positionH relativeFrom="margin">
                  <wp:posOffset>1064895</wp:posOffset>
                </wp:positionH>
                <wp:positionV relativeFrom="paragraph">
                  <wp:posOffset>8255</wp:posOffset>
                </wp:positionV>
                <wp:extent cx="3553460" cy="1446530"/>
                <wp:effectExtent l="0" t="0" r="27940" b="20320"/>
                <wp:wrapSquare wrapText="bothSides" distT="0" distB="0" distL="0" distR="0"/>
                <wp:docPr id="22" name="Rechthoek 22"/>
                <wp:cNvGraphicFramePr/>
                <a:graphic xmlns:a="http://schemas.openxmlformats.org/drawingml/2006/main">
                  <a:graphicData uri="http://schemas.microsoft.com/office/word/2010/wordprocessingShape">
                    <wps:wsp>
                      <wps:cNvSpPr/>
                      <wps:spPr>
                        <a:xfrm>
                          <a:off x="0" y="0"/>
                          <a:ext cx="3553460" cy="14465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F765CCF" w14:textId="77777777" w:rsidR="00C414F6" w:rsidRDefault="00D76E55">
                            <w:pPr>
                              <w:spacing w:line="240" w:lineRule="auto"/>
                              <w:textDirection w:val="btLr"/>
                            </w:pPr>
                            <w:r>
                              <w:rPr>
                                <w:noProof/>
                              </w:rPr>
                              <w:drawing>
                                <wp:inline distT="0" distB="0" distL="0" distR="0" wp14:anchorId="0AD6B58B" wp14:editId="69FF4FDD">
                                  <wp:extent cx="3338423" cy="91186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388482" cy="925533"/>
                                          </a:xfrm>
                                          <a:prstGeom prst="rect">
                                            <a:avLst/>
                                          </a:prstGeom>
                                          <a:noFill/>
                                          <a:ln>
                                            <a:noFill/>
                                          </a:ln>
                                        </pic:spPr>
                                      </pic:pic>
                                    </a:graphicData>
                                  </a:graphic>
                                </wp:inline>
                              </w:drawing>
                            </w: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7C188C0" id="Rechthoek 22" o:spid="_x0000_s1026" style="position:absolute;margin-left:83.85pt;margin-top:.65pt;width:279.8pt;height:113.9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PkDwIAAEIEAAAOAAAAZHJzL2Uyb0RvYy54bWysU9uK2zAQfS/0H4TeG+fOromzlE1TCksb&#10;2PYDJrIcC3SrRomdv+9ISZPsbqFQ6gd5RprLmZkzi4feaHaQAZWzFR8NhpxJK1yt7K7iP76vP9xx&#10;hhFsDdpZWfGjRP6wfP9u0flSjl3rdC0DoyAWy85XvI3Rl0WBopUGcOC8tPTYuGAgkhp2RR2go+hG&#10;F+PhcF50LtQ+OCER6XZ1euTLHL9ppIjfmgZlZLrihC3mM+Rzm85iuYByF8C3SpxhwD+gMKAsJb2E&#10;WkEEtg/qTSijRHDomjgQzhSuaZSQuQaqZjR8Vc1zC17mWqg56C9twv8XVnw9PPtNoDZ0HkskMVXR&#10;N8GkP+FjfW7W8dIs2Ucm6HIym02mc+qpoLfRdDqfTXI7i6u7Dxg/S2dYEioeaBq5SXB4wkgpyfS3&#10;ScqGTqt6rbTOSthtH3VgB6DJrfOXhkUuL8y0ZV3F72fjGQEBIlCjIZJofF1xtLuc74UH3gYe5u9P&#10;gROwFWB7ApAjnMhiVCTGamUqfnfxhrKVUH+yNYtHTzS3RHaekKHhTEtaDRIy1yIo/Xc7KlNbqvY6&#10;lCTFftufJ7V19XETGHqxVoT0CTBuIBB1R5SW6EwJf+4hEAj9xRJf7kfT1KJ4q4RbZXurgBWtoy0R&#10;MXB2Uh5j3po0Gus+7qNrVB5hwnUCc4ZLRM1jOi9V2oRbPVtdV3/5CwAA//8DAFBLAwQUAAYACAAA&#10;ACEAw2SPhNwAAAAJAQAADwAAAGRycy9kb3ducmV2LnhtbEyPwU7DMBBE70j8g7VI3KjTICUlxKlQ&#10;BVx6akGct8kmjhqv09htw9+znOA2oxnNvi3XsxvUhabQezawXCSgiGvf9NwZ+Px4e1iBChG5wcEz&#10;GfimAOvq9qbEovFX3tFlHzslIxwKNGBjHAutQ23JYVj4kViy1k8Oo9ip082EVxl3g06TJNMOe5YL&#10;FkfaWKqP+7Mz0G75vf3avs5tYlf2uNucKMOTMfd388szqEhz/CvDL76gQyVMB3/mJqhBfJbnUhXx&#10;CEryPM1FHAyk6dMSdFXq/x9UPwAAAP//AwBQSwECLQAUAAYACAAAACEAtoM4kv4AAADhAQAAEwAA&#10;AAAAAAAAAAAAAAAAAAAAW0NvbnRlbnRfVHlwZXNdLnhtbFBLAQItABQABgAIAAAAIQA4/SH/1gAA&#10;AJQBAAALAAAAAAAAAAAAAAAAAC8BAABfcmVscy8ucmVsc1BLAQItABQABgAIAAAAIQDATUPkDwIA&#10;AEIEAAAOAAAAAAAAAAAAAAAAAC4CAABkcnMvZTJvRG9jLnhtbFBLAQItABQABgAIAAAAIQDDZI+E&#10;3AAAAAkBAAAPAAAAAAAAAAAAAAAAAGkEAABkcnMvZG93bnJldi54bWxQSwUGAAAAAAQABADzAAAA&#10;cgUAAAAA&#10;">
                <v:stroke startarrowwidth="narrow" startarrowlength="short" endarrowwidth="narrow" endarrowlength="short"/>
                <v:textbox inset="2.53958mm,2.53958mm,2.53958mm,2.53958mm">
                  <w:txbxContent>
                    <w:p w14:paraId="5F765CCF" w14:textId="77777777" w:rsidR="00C414F6" w:rsidRDefault="00D76E55">
                      <w:pPr>
                        <w:spacing w:line="240" w:lineRule="auto"/>
                        <w:textDirection w:val="btLr"/>
                      </w:pPr>
                      <w:r>
                        <w:rPr>
                          <w:noProof/>
                        </w:rPr>
                        <w:drawing>
                          <wp:inline distT="0" distB="0" distL="0" distR="0" wp14:anchorId="0AD6B58B" wp14:editId="69FF4FDD">
                            <wp:extent cx="3338423" cy="91186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388482" cy="925533"/>
                                    </a:xfrm>
                                    <a:prstGeom prst="rect">
                                      <a:avLst/>
                                    </a:prstGeom>
                                    <a:noFill/>
                                    <a:ln>
                                      <a:noFill/>
                                    </a:ln>
                                  </pic:spPr>
                                </pic:pic>
                              </a:graphicData>
                            </a:graphic>
                          </wp:inline>
                        </w:drawing>
                      </w:r>
                    </w:p>
                  </w:txbxContent>
                </v:textbox>
                <w10:wrap type="square" anchorx="margin"/>
              </v:rect>
            </w:pict>
          </mc:Fallback>
        </mc:AlternateContent>
      </w:r>
    </w:p>
    <w:p w14:paraId="3EC15BF8"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1AF21C3A"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55319C75"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6B4C27F7"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63A62B69"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78DC3E92" w14:textId="77777777" w:rsidR="007C68B6" w:rsidRPr="00213E4A" w:rsidRDefault="00275386">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r w:rsidRPr="00213E4A">
        <w:rPr>
          <w:rFonts w:ascii="LucidaSansEF" w:hAnsi="LucidaSansEF"/>
          <w:b/>
          <w:color w:val="000000"/>
          <w:sz w:val="40"/>
          <w:szCs w:val="40"/>
        </w:rPr>
        <w:t>Proof of Concept</w:t>
      </w:r>
    </w:p>
    <w:p w14:paraId="345968AB" w14:textId="77777777" w:rsidR="007C68B6" w:rsidRDefault="00275386">
      <w:pPr>
        <w:pBdr>
          <w:top w:val="nil"/>
          <w:left w:val="nil"/>
          <w:bottom w:val="nil"/>
          <w:right w:val="nil"/>
          <w:between w:val="nil"/>
        </w:pBdr>
        <w:tabs>
          <w:tab w:val="center" w:pos="4536"/>
          <w:tab w:val="right" w:pos="9072"/>
        </w:tabs>
        <w:spacing w:line="240" w:lineRule="auto"/>
        <w:jc w:val="center"/>
        <w:rPr>
          <w:rFonts w:ascii="LucidaSansEF" w:hAnsi="LucidaSansEF"/>
          <w:color w:val="000000"/>
          <w:sz w:val="40"/>
          <w:szCs w:val="40"/>
        </w:rPr>
      </w:pPr>
      <w:r w:rsidRPr="00213E4A">
        <w:rPr>
          <w:rFonts w:ascii="LucidaSansEF" w:hAnsi="LucidaSansEF"/>
          <w:color w:val="000000"/>
          <w:sz w:val="40"/>
          <w:szCs w:val="40"/>
        </w:rPr>
        <w:t>Europese Aanbesteding</w:t>
      </w:r>
    </w:p>
    <w:p w14:paraId="5DC0FE37" w14:textId="77777777" w:rsidR="007C68B6" w:rsidRPr="00213E4A" w:rsidRDefault="007C68B6">
      <w:pPr>
        <w:pBdr>
          <w:top w:val="nil"/>
          <w:left w:val="nil"/>
          <w:bottom w:val="nil"/>
          <w:right w:val="nil"/>
          <w:between w:val="nil"/>
        </w:pBdr>
        <w:tabs>
          <w:tab w:val="center" w:pos="4536"/>
          <w:tab w:val="right" w:pos="9072"/>
        </w:tabs>
        <w:spacing w:line="240" w:lineRule="auto"/>
        <w:rPr>
          <w:rFonts w:ascii="LucidaSansEF" w:hAnsi="LucidaSansEF"/>
          <w:color w:val="000000"/>
          <w:szCs w:val="20"/>
        </w:rPr>
      </w:pPr>
    </w:p>
    <w:p w14:paraId="4FE57772" w14:textId="77777777" w:rsidR="007C68B6" w:rsidRPr="00213E4A" w:rsidRDefault="007C68B6">
      <w:pPr>
        <w:rPr>
          <w:rFonts w:ascii="LucidaSansEF" w:hAnsi="LucidaSansEF"/>
          <w:sz w:val="32"/>
          <w:szCs w:val="32"/>
        </w:rPr>
      </w:pPr>
    </w:p>
    <w:p w14:paraId="312426BC" w14:textId="77777777" w:rsidR="007C68B6" w:rsidRPr="00213E4A" w:rsidRDefault="00275386">
      <w:pPr>
        <w:rPr>
          <w:rFonts w:ascii="LucidaSansEF" w:hAnsi="LucidaSansEF"/>
        </w:rPr>
      </w:pPr>
      <w:r w:rsidRPr="00213E4A">
        <w:rPr>
          <w:rFonts w:ascii="LucidaSansEF" w:hAnsi="LucidaSansEF"/>
          <w:noProof/>
        </w:rPr>
        <w:drawing>
          <wp:anchor distT="0" distB="0" distL="114300" distR="114300" simplePos="0" relativeHeight="251659264" behindDoc="0" locked="0" layoutInCell="1" hidden="0" allowOverlap="1" wp14:anchorId="0934C6A4" wp14:editId="48B53414">
            <wp:simplePos x="0" y="0"/>
            <wp:positionH relativeFrom="column">
              <wp:posOffset>1393825</wp:posOffset>
            </wp:positionH>
            <wp:positionV relativeFrom="paragraph">
              <wp:posOffset>20955</wp:posOffset>
            </wp:positionV>
            <wp:extent cx="575945" cy="607695"/>
            <wp:effectExtent l="0" t="0" r="0" b="0"/>
            <wp:wrapSquare wrapText="bothSides" distT="0" distB="0" distL="114300" distR="114300"/>
            <wp:docPr id="23" name="image1.png" descr="grifioen"/>
            <wp:cNvGraphicFramePr/>
            <a:graphic xmlns:a="http://schemas.openxmlformats.org/drawingml/2006/main">
              <a:graphicData uri="http://schemas.openxmlformats.org/drawingml/2006/picture">
                <pic:pic xmlns:pic="http://schemas.openxmlformats.org/drawingml/2006/picture">
                  <pic:nvPicPr>
                    <pic:cNvPr id="0" name="image1.png" descr="grifioen"/>
                    <pic:cNvPicPr preferRelativeResize="0"/>
                  </pic:nvPicPr>
                  <pic:blipFill>
                    <a:blip r:embed="rId13"/>
                    <a:srcRect/>
                    <a:stretch>
                      <a:fillRect/>
                    </a:stretch>
                  </pic:blipFill>
                  <pic:spPr>
                    <a:xfrm>
                      <a:off x="0" y="0"/>
                      <a:ext cx="575945" cy="607695"/>
                    </a:xfrm>
                    <a:prstGeom prst="rect">
                      <a:avLst/>
                    </a:prstGeom>
                    <a:ln/>
                  </pic:spPr>
                </pic:pic>
              </a:graphicData>
            </a:graphic>
          </wp:anchor>
        </w:drawing>
      </w:r>
    </w:p>
    <w:p w14:paraId="52EEB75D" w14:textId="77777777" w:rsidR="007C68B6" w:rsidRPr="00213E4A" w:rsidRDefault="007C68B6">
      <w:pPr>
        <w:rPr>
          <w:rFonts w:ascii="LucidaSansEF" w:hAnsi="LucidaSansEF"/>
        </w:rPr>
      </w:pPr>
    </w:p>
    <w:p w14:paraId="2AFD460D" w14:textId="77777777" w:rsidR="007C68B6" w:rsidRPr="00213E4A" w:rsidRDefault="007C68B6">
      <w:pPr>
        <w:rPr>
          <w:rFonts w:ascii="LucidaSansEF" w:hAnsi="LucidaSansEF"/>
        </w:rPr>
      </w:pPr>
    </w:p>
    <w:p w14:paraId="51751D57" w14:textId="77777777" w:rsidR="007C68B6" w:rsidRPr="00213E4A" w:rsidRDefault="007C68B6">
      <w:pPr>
        <w:rPr>
          <w:rFonts w:ascii="LucidaSansEF" w:hAnsi="LucidaSansEF"/>
        </w:rPr>
      </w:pPr>
    </w:p>
    <w:p w14:paraId="14F36A6D" w14:textId="77777777" w:rsidR="007C68B6" w:rsidRPr="00213E4A" w:rsidRDefault="00275386">
      <w:pPr>
        <w:rPr>
          <w:rFonts w:ascii="LucidaSansEF" w:hAnsi="LucidaSansEF"/>
          <w:sz w:val="40"/>
          <w:szCs w:val="40"/>
        </w:rPr>
      </w:pPr>
      <w:r w:rsidRPr="00213E4A">
        <w:rPr>
          <w:rFonts w:ascii="LucidaSansEF" w:hAnsi="LucidaSansEF"/>
          <w:i/>
          <w:sz w:val="40"/>
          <w:szCs w:val="40"/>
        </w:rPr>
        <w:t xml:space="preserve">            Vrije  </w:t>
      </w:r>
      <w:r w:rsidRPr="00213E4A">
        <w:rPr>
          <w:rFonts w:ascii="LucidaSansEF" w:hAnsi="LucidaSansEF"/>
          <w:sz w:val="40"/>
          <w:szCs w:val="40"/>
        </w:rPr>
        <w:t>Universiteit</w:t>
      </w:r>
      <w:r w:rsidRPr="00213E4A">
        <w:rPr>
          <w:rFonts w:ascii="LucidaSansEF" w:hAnsi="LucidaSansEF"/>
          <w:sz w:val="40"/>
          <w:szCs w:val="40"/>
        </w:rPr>
        <w:tab/>
      </w:r>
      <w:r w:rsidRPr="00213E4A">
        <w:rPr>
          <w:rFonts w:ascii="LucidaSansEF" w:hAnsi="LucidaSansEF"/>
          <w:i/>
          <w:sz w:val="40"/>
          <w:szCs w:val="40"/>
        </w:rPr>
        <w:t>amsterdam</w:t>
      </w:r>
    </w:p>
    <w:tbl>
      <w:tblPr>
        <w:tblStyle w:val="a1"/>
        <w:tblW w:w="89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56"/>
        <w:gridCol w:w="7118"/>
      </w:tblGrid>
      <w:tr w:rsidR="007C68B6" w:rsidRPr="007C5A30" w14:paraId="4C90F45A" w14:textId="77777777">
        <w:trPr>
          <w:trHeight w:val="302"/>
        </w:trPr>
        <w:tc>
          <w:tcPr>
            <w:tcW w:w="1856" w:type="dxa"/>
          </w:tcPr>
          <w:p w14:paraId="59468694" w14:textId="77777777" w:rsidR="007C68B6" w:rsidRPr="00213E4A" w:rsidRDefault="00275386">
            <w:pPr>
              <w:rPr>
                <w:rFonts w:ascii="LucidaSansEF" w:hAnsi="LucidaSansEF"/>
                <w:i/>
              </w:rPr>
            </w:pPr>
            <w:r w:rsidRPr="00213E4A">
              <w:rPr>
                <w:rFonts w:ascii="LucidaSansEF" w:hAnsi="LucidaSansEF"/>
                <w:i/>
              </w:rPr>
              <w:t>Document:</w:t>
            </w:r>
          </w:p>
        </w:tc>
        <w:tc>
          <w:tcPr>
            <w:tcW w:w="7118" w:type="dxa"/>
          </w:tcPr>
          <w:p w14:paraId="01A5B156" w14:textId="77777777" w:rsidR="007C68B6" w:rsidRPr="007C5A30" w:rsidRDefault="00725CE4">
            <w:pPr>
              <w:rPr>
                <w:rFonts w:ascii="LucidaSansEF" w:hAnsi="LucidaSansEF"/>
                <w:i/>
                <w:lang w:val="en-US"/>
              </w:rPr>
            </w:pPr>
            <w:r>
              <w:rPr>
                <w:rFonts w:ascii="LucidaSansEF" w:hAnsi="LucidaSansEF"/>
                <w:i/>
                <w:lang w:val="en-US"/>
              </w:rPr>
              <w:t>PoC</w:t>
            </w:r>
          </w:p>
        </w:tc>
      </w:tr>
      <w:tr w:rsidR="007C68B6" w:rsidRPr="00213E4A" w14:paraId="3576C76C" w14:textId="77777777">
        <w:trPr>
          <w:trHeight w:val="302"/>
        </w:trPr>
        <w:tc>
          <w:tcPr>
            <w:tcW w:w="1856" w:type="dxa"/>
          </w:tcPr>
          <w:p w14:paraId="6FFAFECE" w14:textId="77777777" w:rsidR="007C68B6" w:rsidRPr="00213E4A" w:rsidRDefault="00275386">
            <w:pPr>
              <w:rPr>
                <w:rFonts w:ascii="LucidaSansEF" w:hAnsi="LucidaSansEF"/>
                <w:i/>
              </w:rPr>
            </w:pPr>
            <w:r w:rsidRPr="00213E4A">
              <w:rPr>
                <w:rFonts w:ascii="LucidaSansEF" w:hAnsi="LucidaSansEF"/>
                <w:i/>
              </w:rPr>
              <w:t>Datum:</w:t>
            </w:r>
          </w:p>
        </w:tc>
        <w:tc>
          <w:tcPr>
            <w:tcW w:w="7118" w:type="dxa"/>
          </w:tcPr>
          <w:p w14:paraId="0B0E0F8A" w14:textId="660AD005" w:rsidR="007C68B6" w:rsidRPr="00213E4A" w:rsidRDefault="00F54158" w:rsidP="00B679A8">
            <w:pPr>
              <w:rPr>
                <w:rFonts w:ascii="LucidaSansEF" w:hAnsi="LucidaSansEF"/>
                <w:i/>
              </w:rPr>
            </w:pPr>
            <w:r>
              <w:rPr>
                <w:rFonts w:ascii="LucidaSansEF" w:hAnsi="LucidaSansEF"/>
                <w:i/>
              </w:rPr>
              <w:t>13</w:t>
            </w:r>
            <w:r w:rsidR="00E12DE0">
              <w:rPr>
                <w:rFonts w:ascii="LucidaSansEF" w:hAnsi="LucidaSansEF"/>
                <w:i/>
              </w:rPr>
              <w:t>-</w:t>
            </w:r>
            <w:r>
              <w:rPr>
                <w:rFonts w:ascii="LucidaSansEF" w:hAnsi="LucidaSansEF"/>
                <w:i/>
              </w:rPr>
              <w:t>2</w:t>
            </w:r>
            <w:r w:rsidR="00E12DE0">
              <w:rPr>
                <w:rFonts w:ascii="LucidaSansEF" w:hAnsi="LucidaSansEF"/>
                <w:i/>
              </w:rPr>
              <w:t>-202</w:t>
            </w:r>
            <w:r>
              <w:rPr>
                <w:rFonts w:ascii="LucidaSansEF" w:hAnsi="LucidaSansEF"/>
                <w:i/>
              </w:rPr>
              <w:t>3</w:t>
            </w:r>
          </w:p>
        </w:tc>
      </w:tr>
      <w:tr w:rsidR="007C68B6" w:rsidRPr="00213E4A" w14:paraId="7FB61EF5" w14:textId="77777777">
        <w:trPr>
          <w:trHeight w:val="318"/>
        </w:trPr>
        <w:tc>
          <w:tcPr>
            <w:tcW w:w="1856" w:type="dxa"/>
          </w:tcPr>
          <w:p w14:paraId="28CD4D1B" w14:textId="77777777" w:rsidR="007C68B6" w:rsidRPr="00213E4A" w:rsidRDefault="00275386">
            <w:pPr>
              <w:rPr>
                <w:rFonts w:ascii="LucidaSansEF" w:hAnsi="LucidaSansEF"/>
                <w:i/>
              </w:rPr>
            </w:pPr>
            <w:r w:rsidRPr="00213E4A">
              <w:rPr>
                <w:rFonts w:ascii="LucidaSansEF" w:hAnsi="LucidaSansEF"/>
                <w:i/>
              </w:rPr>
              <w:t>Versie:</w:t>
            </w:r>
          </w:p>
        </w:tc>
        <w:tc>
          <w:tcPr>
            <w:tcW w:w="7118" w:type="dxa"/>
          </w:tcPr>
          <w:p w14:paraId="6713DA99" w14:textId="1EA352FC" w:rsidR="007C68B6" w:rsidRPr="00213E4A" w:rsidRDefault="00561225" w:rsidP="00720FBA">
            <w:pPr>
              <w:pBdr>
                <w:top w:val="nil"/>
                <w:left w:val="nil"/>
                <w:bottom w:val="nil"/>
                <w:right w:val="nil"/>
                <w:between w:val="nil"/>
              </w:pBdr>
              <w:tabs>
                <w:tab w:val="center" w:pos="4536"/>
                <w:tab w:val="right" w:pos="9072"/>
              </w:tabs>
              <w:spacing w:line="240" w:lineRule="auto"/>
              <w:rPr>
                <w:rFonts w:ascii="LucidaSansEF" w:hAnsi="LucidaSansEF"/>
                <w:i/>
                <w:color w:val="000000"/>
                <w:szCs w:val="20"/>
              </w:rPr>
            </w:pPr>
            <w:r>
              <w:rPr>
                <w:rFonts w:ascii="LucidaSansEF" w:hAnsi="LucidaSansEF"/>
                <w:i/>
                <w:color w:val="000000"/>
                <w:szCs w:val="20"/>
              </w:rPr>
              <w:t>1</w:t>
            </w:r>
          </w:p>
        </w:tc>
      </w:tr>
      <w:tr w:rsidR="007C68B6" w:rsidRPr="00213E4A" w14:paraId="17F7502B" w14:textId="77777777">
        <w:trPr>
          <w:trHeight w:val="318"/>
        </w:trPr>
        <w:tc>
          <w:tcPr>
            <w:tcW w:w="1856" w:type="dxa"/>
          </w:tcPr>
          <w:p w14:paraId="08CE951E" w14:textId="77777777" w:rsidR="007C68B6" w:rsidRPr="00213E4A" w:rsidRDefault="00275386">
            <w:pPr>
              <w:rPr>
                <w:rFonts w:ascii="LucidaSansEF" w:hAnsi="LucidaSansEF"/>
                <w:i/>
              </w:rPr>
            </w:pPr>
            <w:r w:rsidRPr="00213E4A">
              <w:rPr>
                <w:rFonts w:ascii="LucidaSansEF" w:hAnsi="LucidaSansEF"/>
                <w:i/>
              </w:rPr>
              <w:t>Status:</w:t>
            </w:r>
          </w:p>
        </w:tc>
        <w:tc>
          <w:tcPr>
            <w:tcW w:w="7118" w:type="dxa"/>
          </w:tcPr>
          <w:p w14:paraId="783B59F7" w14:textId="2E2C3330" w:rsidR="007C68B6" w:rsidRPr="00213E4A" w:rsidRDefault="00561225">
            <w:pPr>
              <w:rPr>
                <w:rFonts w:ascii="LucidaSansEF" w:hAnsi="LucidaSansEF"/>
                <w:b/>
                <w:i/>
              </w:rPr>
            </w:pPr>
            <w:r>
              <w:rPr>
                <w:rFonts w:ascii="LucidaSansEF" w:hAnsi="LucidaSansEF"/>
                <w:b/>
                <w:i/>
              </w:rPr>
              <w:t>Definitief</w:t>
            </w:r>
          </w:p>
        </w:tc>
      </w:tr>
    </w:tbl>
    <w:p w14:paraId="05CB49C8" w14:textId="77777777" w:rsidR="007C68B6" w:rsidRPr="00213E4A" w:rsidRDefault="007C68B6">
      <w:pPr>
        <w:rPr>
          <w:rFonts w:ascii="LucidaSansEF" w:hAnsi="LucidaSansEF"/>
        </w:rPr>
      </w:pPr>
    </w:p>
    <w:p w14:paraId="62DA2E0F" w14:textId="77777777" w:rsidR="007C68B6" w:rsidRPr="00213E4A" w:rsidRDefault="007C68B6">
      <w:pPr>
        <w:rPr>
          <w:rFonts w:ascii="LucidaSansEF" w:hAnsi="LucidaSansEF"/>
        </w:rPr>
      </w:pPr>
    </w:p>
    <w:p w14:paraId="6725DC53" w14:textId="77777777" w:rsidR="007C68B6" w:rsidRPr="00213E4A" w:rsidRDefault="007C68B6">
      <w:pPr>
        <w:rPr>
          <w:rFonts w:ascii="LucidaSansEF" w:hAnsi="LucidaSansEF"/>
        </w:rPr>
      </w:pPr>
    </w:p>
    <w:p w14:paraId="3282450E" w14:textId="77777777" w:rsidR="007C68B6" w:rsidRPr="00213E4A" w:rsidRDefault="007C68B6">
      <w:pPr>
        <w:tabs>
          <w:tab w:val="left" w:pos="1400"/>
        </w:tabs>
        <w:rPr>
          <w:rFonts w:ascii="LucidaSansEF" w:hAnsi="LucidaSansEF"/>
          <w:sz w:val="22"/>
          <w:szCs w:val="22"/>
        </w:rPr>
      </w:pPr>
    </w:p>
    <w:p w14:paraId="4A9FE8F3" w14:textId="18D6CF65" w:rsidR="007C68B6" w:rsidRPr="00213E4A" w:rsidRDefault="00720FBA">
      <w:pPr>
        <w:tabs>
          <w:tab w:val="left" w:pos="1400"/>
        </w:tabs>
        <w:rPr>
          <w:rFonts w:ascii="LucidaSansEF" w:hAnsi="LucidaSansEF"/>
        </w:rPr>
      </w:pPr>
      <w:r w:rsidRPr="00213E4A">
        <w:rPr>
          <w:rFonts w:ascii="LucidaSansEF" w:hAnsi="LucidaSansEF"/>
        </w:rPr>
        <w:t>Opdrachtgever:</w:t>
      </w:r>
      <w:r w:rsidRPr="00213E4A">
        <w:rPr>
          <w:rFonts w:ascii="LucidaSansEF" w:hAnsi="LucidaSansEF"/>
        </w:rPr>
        <w:tab/>
      </w:r>
      <w:r w:rsidR="007C5A30">
        <w:rPr>
          <w:rFonts w:ascii="LucidaSansEF" w:hAnsi="LucidaSansEF"/>
        </w:rPr>
        <w:tab/>
      </w:r>
      <w:r w:rsidR="006D3290">
        <w:rPr>
          <w:rFonts w:ascii="LucidaSansEF" w:hAnsi="LucidaSansEF"/>
        </w:rPr>
        <w:t xml:space="preserve"> </w:t>
      </w:r>
      <w:r w:rsidR="00E12DE0">
        <w:rPr>
          <w:rFonts w:ascii="LucidaSansEF" w:hAnsi="LucidaSansEF"/>
        </w:rPr>
        <w:t>VU</w:t>
      </w:r>
    </w:p>
    <w:p w14:paraId="73B89B53" w14:textId="46DB8923" w:rsidR="007C68B6" w:rsidRPr="00213E4A" w:rsidRDefault="00275386">
      <w:pPr>
        <w:tabs>
          <w:tab w:val="left" w:pos="2100"/>
        </w:tabs>
        <w:rPr>
          <w:rFonts w:ascii="LucidaSansEF" w:hAnsi="LucidaSansEF"/>
        </w:rPr>
      </w:pPr>
      <w:r w:rsidRPr="00213E4A">
        <w:rPr>
          <w:rFonts w:ascii="LucidaSansEF" w:hAnsi="LucidaSansEF"/>
        </w:rPr>
        <w:t>Afdeling:</w:t>
      </w:r>
      <w:r w:rsidR="00E12DE0">
        <w:rPr>
          <w:rFonts w:ascii="LucidaSansEF" w:hAnsi="LucidaSansEF"/>
        </w:rPr>
        <w:t xml:space="preserve"> </w:t>
      </w:r>
      <w:r w:rsidR="00F54158">
        <w:rPr>
          <w:rFonts w:ascii="LucidaSansEF" w:hAnsi="LucidaSansEF"/>
        </w:rPr>
        <w:t>Inkoopmanagement</w:t>
      </w:r>
      <w:r w:rsidRPr="00213E4A">
        <w:rPr>
          <w:rFonts w:ascii="LucidaSansEF" w:hAnsi="LucidaSansEF"/>
        </w:rPr>
        <w:tab/>
      </w:r>
      <w:r w:rsidRPr="00213E4A">
        <w:rPr>
          <w:rFonts w:ascii="LucidaSansEF" w:hAnsi="LucidaSansEF"/>
        </w:rPr>
        <w:tab/>
      </w:r>
    </w:p>
    <w:p w14:paraId="0C2BB252" w14:textId="74B7AFB6" w:rsidR="007C68B6" w:rsidRPr="00213E4A" w:rsidRDefault="00884939">
      <w:pPr>
        <w:tabs>
          <w:tab w:val="left" w:pos="2100"/>
        </w:tabs>
        <w:rPr>
          <w:rFonts w:ascii="LucidaSansEF" w:hAnsi="LucidaSansEF"/>
        </w:rPr>
      </w:pPr>
      <w:r w:rsidRPr="00213E4A">
        <w:rPr>
          <w:rFonts w:ascii="LucidaSansEF" w:hAnsi="LucidaSansEF"/>
        </w:rPr>
        <w:t>Auteur:</w:t>
      </w:r>
      <w:r w:rsidR="00E12DE0">
        <w:rPr>
          <w:rFonts w:ascii="LucidaSansEF" w:hAnsi="LucidaSansEF"/>
        </w:rPr>
        <w:t xml:space="preserve"> G. Eijbaard</w:t>
      </w:r>
      <w:r w:rsidRPr="00213E4A">
        <w:rPr>
          <w:rFonts w:ascii="LucidaSansEF" w:hAnsi="LucidaSansEF"/>
        </w:rPr>
        <w:tab/>
      </w:r>
      <w:r w:rsidRPr="00213E4A">
        <w:rPr>
          <w:rFonts w:ascii="LucidaSansEF" w:hAnsi="LucidaSansEF"/>
        </w:rPr>
        <w:tab/>
      </w:r>
    </w:p>
    <w:p w14:paraId="0364AE50" w14:textId="035B47E2" w:rsidR="007C68B6" w:rsidRPr="00213E4A" w:rsidRDefault="00275386">
      <w:pPr>
        <w:tabs>
          <w:tab w:val="left" w:pos="2100"/>
        </w:tabs>
        <w:rPr>
          <w:rFonts w:ascii="LucidaSansEF" w:hAnsi="LucidaSansEF"/>
        </w:rPr>
      </w:pPr>
      <w:r w:rsidRPr="00213E4A">
        <w:rPr>
          <w:rFonts w:ascii="LucidaSansEF" w:hAnsi="LucidaSansEF"/>
        </w:rPr>
        <w:t>Datum:</w:t>
      </w:r>
      <w:r w:rsidR="00E12DE0">
        <w:rPr>
          <w:rFonts w:ascii="LucidaSansEF" w:hAnsi="LucidaSansEF"/>
        </w:rPr>
        <w:t xml:space="preserve"> </w:t>
      </w:r>
      <w:r w:rsidR="00F54158">
        <w:rPr>
          <w:rFonts w:ascii="LucidaSansEF" w:hAnsi="LucidaSansEF"/>
        </w:rPr>
        <w:t>13</w:t>
      </w:r>
      <w:r w:rsidR="00E12DE0">
        <w:rPr>
          <w:rFonts w:ascii="LucidaSansEF" w:hAnsi="LucidaSansEF"/>
        </w:rPr>
        <w:t>-0</w:t>
      </w:r>
      <w:r w:rsidR="00F54158">
        <w:rPr>
          <w:rFonts w:ascii="LucidaSansEF" w:hAnsi="LucidaSansEF"/>
        </w:rPr>
        <w:t>2</w:t>
      </w:r>
      <w:r w:rsidR="00E12DE0">
        <w:rPr>
          <w:rFonts w:ascii="LucidaSansEF" w:hAnsi="LucidaSansEF"/>
        </w:rPr>
        <w:t>-202</w:t>
      </w:r>
      <w:r w:rsidR="00F54158">
        <w:rPr>
          <w:rFonts w:ascii="LucidaSansEF" w:hAnsi="LucidaSansEF"/>
        </w:rPr>
        <w:t>3</w:t>
      </w:r>
      <w:r w:rsidR="00443D2A" w:rsidRPr="00213E4A">
        <w:rPr>
          <w:rFonts w:ascii="LucidaSansEF" w:hAnsi="LucidaSansEF"/>
        </w:rPr>
        <w:t xml:space="preserve"> </w:t>
      </w:r>
    </w:p>
    <w:p w14:paraId="487FE138" w14:textId="77777777" w:rsidR="006C6950" w:rsidRDefault="006C6950">
      <w:pPr>
        <w:tabs>
          <w:tab w:val="left" w:pos="2100"/>
        </w:tabs>
        <w:rPr>
          <w:rFonts w:ascii="LucidaSansEF" w:hAnsi="LucidaSansEF"/>
        </w:rPr>
      </w:pPr>
    </w:p>
    <w:p w14:paraId="6CEFF6FC" w14:textId="77777777" w:rsidR="006C6950" w:rsidRDefault="006C6950">
      <w:pPr>
        <w:tabs>
          <w:tab w:val="left" w:pos="2100"/>
        </w:tabs>
        <w:rPr>
          <w:rFonts w:ascii="LucidaSansEF" w:hAnsi="LucidaSansEF"/>
        </w:rPr>
      </w:pPr>
    </w:p>
    <w:p w14:paraId="4CE312FD" w14:textId="77777777" w:rsidR="006C6950" w:rsidRDefault="006C6950">
      <w:pPr>
        <w:tabs>
          <w:tab w:val="left" w:pos="2100"/>
        </w:tabs>
        <w:rPr>
          <w:rFonts w:ascii="LucidaSansEF" w:hAnsi="LucidaSansEF"/>
        </w:rPr>
      </w:pPr>
    </w:p>
    <w:p w14:paraId="3E5C4E0D" w14:textId="77777777" w:rsidR="00725CE4" w:rsidRDefault="00725CE4">
      <w:pPr>
        <w:tabs>
          <w:tab w:val="left" w:pos="2100"/>
        </w:tabs>
        <w:rPr>
          <w:rFonts w:ascii="LucidaSansEF" w:hAnsi="LucidaSansEF"/>
        </w:rPr>
      </w:pPr>
    </w:p>
    <w:p w14:paraId="762B0FE7" w14:textId="77777777" w:rsidR="006C6950" w:rsidRDefault="006C6950">
      <w:pPr>
        <w:tabs>
          <w:tab w:val="left" w:pos="2100"/>
        </w:tabs>
        <w:rPr>
          <w:rFonts w:ascii="LucidaSansEF" w:hAnsi="LucidaSansEF"/>
        </w:rPr>
      </w:pPr>
    </w:p>
    <w:p w14:paraId="6D0E002F" w14:textId="77777777" w:rsidR="00805CB7" w:rsidRDefault="00805CB7">
      <w:pPr>
        <w:tabs>
          <w:tab w:val="left" w:pos="2100"/>
        </w:tabs>
        <w:rPr>
          <w:rFonts w:ascii="LucidaSansEF" w:hAnsi="LucidaSansEF"/>
        </w:rPr>
      </w:pPr>
    </w:p>
    <w:p w14:paraId="4D2A013C" w14:textId="77777777" w:rsidR="00805CB7" w:rsidRDefault="00805CB7">
      <w:pPr>
        <w:tabs>
          <w:tab w:val="left" w:pos="2100"/>
        </w:tabs>
        <w:rPr>
          <w:rFonts w:ascii="LucidaSansEF" w:hAnsi="LucidaSansEF"/>
        </w:rPr>
      </w:pPr>
    </w:p>
    <w:p w14:paraId="5F7E45DE" w14:textId="77777777" w:rsidR="00805CB7" w:rsidRDefault="00805CB7">
      <w:pPr>
        <w:tabs>
          <w:tab w:val="left" w:pos="2100"/>
        </w:tabs>
        <w:rPr>
          <w:rFonts w:ascii="LucidaSansEF" w:hAnsi="LucidaSansEF"/>
        </w:rPr>
      </w:pPr>
    </w:p>
    <w:p w14:paraId="0A4B4525" w14:textId="77777777" w:rsidR="00805CB7" w:rsidRDefault="00805CB7">
      <w:pPr>
        <w:tabs>
          <w:tab w:val="left" w:pos="2100"/>
        </w:tabs>
        <w:rPr>
          <w:rFonts w:ascii="LucidaSansEF" w:hAnsi="LucidaSansEF"/>
        </w:rPr>
      </w:pPr>
    </w:p>
    <w:p w14:paraId="04A85AB6" w14:textId="3F16157A" w:rsidR="007C68B6" w:rsidRPr="00213E4A" w:rsidRDefault="00275386">
      <w:pPr>
        <w:tabs>
          <w:tab w:val="left" w:pos="2100"/>
        </w:tabs>
        <w:rPr>
          <w:rFonts w:ascii="LucidaSansEF" w:hAnsi="LucidaSansEF"/>
        </w:rPr>
      </w:pPr>
      <w:r w:rsidRPr="00213E4A">
        <w:rPr>
          <w:rFonts w:ascii="LucidaSansEF" w:hAnsi="LucidaSansEF"/>
        </w:rPr>
        <w:t>© 202</w:t>
      </w:r>
      <w:r w:rsidR="00F54158">
        <w:rPr>
          <w:rFonts w:ascii="LucidaSansEF" w:hAnsi="LucidaSansEF"/>
        </w:rPr>
        <w:t>3</w:t>
      </w:r>
      <w:r w:rsidRPr="00213E4A">
        <w:rPr>
          <w:rFonts w:ascii="LucidaSansEF" w:hAnsi="LucidaSansEF"/>
        </w:rPr>
        <w:t>, VU Auteursrecht voorbehouden</w:t>
      </w:r>
    </w:p>
    <w:p w14:paraId="49ACA96B" w14:textId="77777777" w:rsidR="007C68B6" w:rsidRPr="00213E4A" w:rsidRDefault="00275386">
      <w:pPr>
        <w:tabs>
          <w:tab w:val="left" w:pos="2100"/>
        </w:tabs>
        <w:rPr>
          <w:rFonts w:ascii="LucidaSansEF" w:hAnsi="LucidaSansEF"/>
        </w:rPr>
      </w:pPr>
      <w:r w:rsidRPr="00213E4A">
        <w:rPr>
          <w:rFonts w:ascii="LucidaSansEF" w:hAnsi="LucidaSansEF"/>
        </w:rPr>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r w:rsidRPr="00213E4A">
        <w:rPr>
          <w:rFonts w:ascii="LucidaSansEF" w:hAnsi="LucidaSansEF"/>
        </w:rPr>
        <w:tab/>
      </w:r>
    </w:p>
    <w:p w14:paraId="7FEC5BA3" w14:textId="77777777" w:rsidR="007C68B6" w:rsidRPr="00213E4A" w:rsidRDefault="00275386" w:rsidP="00F36F16">
      <w:pPr>
        <w:pBdr>
          <w:top w:val="nil"/>
          <w:left w:val="nil"/>
          <w:bottom w:val="nil"/>
          <w:right w:val="nil"/>
          <w:between w:val="nil"/>
        </w:pBdr>
        <w:tabs>
          <w:tab w:val="left" w:pos="800"/>
        </w:tabs>
        <w:spacing w:line="275" w:lineRule="auto"/>
        <w:rPr>
          <w:rFonts w:ascii="LucidaSansEF" w:hAnsi="LucidaSansEF"/>
          <w:b/>
          <w:color w:val="000000"/>
          <w:szCs w:val="20"/>
        </w:rPr>
      </w:pPr>
      <w:bookmarkStart w:id="0" w:name="_heading=h.gjdgxs" w:colFirst="0" w:colLast="0"/>
      <w:bookmarkEnd w:id="0"/>
      <w:r w:rsidRPr="00213E4A">
        <w:rPr>
          <w:rFonts w:ascii="LucidaSansEF" w:hAnsi="LucidaSansEF"/>
        </w:rPr>
        <w:br w:type="page"/>
      </w:r>
      <w:r w:rsidRPr="00213E4A">
        <w:rPr>
          <w:rFonts w:ascii="LucidaSansEF" w:hAnsi="LucidaSansEF"/>
          <w:b/>
          <w:color w:val="000000"/>
          <w:szCs w:val="20"/>
        </w:rPr>
        <w:lastRenderedPageBreak/>
        <w:t xml:space="preserve">Inleiding </w:t>
      </w:r>
    </w:p>
    <w:p w14:paraId="29848064" w14:textId="4D42C9C1" w:rsidR="007C68B6" w:rsidRPr="00213E4A" w:rsidRDefault="00275386">
      <w:pPr>
        <w:rPr>
          <w:rFonts w:ascii="LucidaSansEF" w:hAnsi="LucidaSansEF"/>
        </w:rPr>
      </w:pPr>
      <w:r w:rsidRPr="00213E4A">
        <w:rPr>
          <w:rFonts w:ascii="LucidaSansEF" w:hAnsi="LucidaSansEF"/>
        </w:rPr>
        <w:t>Dit document beschrijft de ‘Proof of Concept’ (PoC)</w:t>
      </w:r>
      <w:r w:rsidR="00443D2A" w:rsidRPr="00213E4A">
        <w:rPr>
          <w:rFonts w:ascii="LucidaSansEF" w:hAnsi="LucidaSansEF"/>
        </w:rPr>
        <w:t xml:space="preserve"> </w:t>
      </w:r>
      <w:r w:rsidRPr="00213E4A">
        <w:rPr>
          <w:rFonts w:ascii="LucidaSansEF" w:hAnsi="LucidaSansEF"/>
        </w:rPr>
        <w:t xml:space="preserve">fase van de Europese aanbesteding </w:t>
      </w:r>
      <w:r w:rsidR="00D76E55">
        <w:rPr>
          <w:rFonts w:ascii="LucidaSansEF" w:hAnsi="LucidaSansEF"/>
        </w:rPr>
        <w:t>‘</w:t>
      </w:r>
      <w:r w:rsidR="00AD65BB">
        <w:rPr>
          <w:rFonts w:ascii="LucidaSansEF" w:hAnsi="LucidaSansEF"/>
        </w:rPr>
        <w:t>Software Asset Management</w:t>
      </w:r>
      <w:r w:rsidR="00D76E55">
        <w:rPr>
          <w:rFonts w:ascii="LucidaSansEF" w:hAnsi="LucidaSansEF"/>
        </w:rPr>
        <w:t>’</w:t>
      </w:r>
      <w:r w:rsidR="00725CE4">
        <w:rPr>
          <w:rFonts w:ascii="LucidaSansEF" w:hAnsi="LucidaSansEF"/>
        </w:rPr>
        <w:t>.</w:t>
      </w:r>
      <w:r w:rsidRPr="00213E4A">
        <w:rPr>
          <w:rFonts w:ascii="LucidaSansEF" w:hAnsi="LucidaSansEF"/>
        </w:rPr>
        <w:t xml:space="preserve"> Tijdens de uitvoering van de PoC zal na voorlopige gunning worden beoordeeld of de aanbieding van de inschrijver de beste Prijs / Kwaliteit voldoet aan de elementen uit het Programma van Eisen (PvE) welke zijn opgenomen in dit document. Pas als in de PoC fase is vastgesteld dat de aanbieding voldoet, kan worden overgegaan tot definitieve gunning. </w:t>
      </w:r>
    </w:p>
    <w:p w14:paraId="5B3E3FB0" w14:textId="77777777" w:rsidR="007C68B6" w:rsidRPr="00213E4A" w:rsidRDefault="00275386">
      <w:pPr>
        <w:keepNext/>
        <w:pBdr>
          <w:top w:val="nil"/>
          <w:left w:val="nil"/>
          <w:bottom w:val="nil"/>
          <w:right w:val="nil"/>
          <w:between w:val="nil"/>
        </w:pBdr>
        <w:spacing w:before="240" w:after="60" w:line="240" w:lineRule="auto"/>
        <w:ind w:left="432" w:hanging="432"/>
        <w:rPr>
          <w:rFonts w:ascii="LucidaSansEF" w:hAnsi="LucidaSansEF"/>
          <w:b/>
          <w:color w:val="000000"/>
          <w:szCs w:val="20"/>
        </w:rPr>
      </w:pPr>
      <w:bookmarkStart w:id="1" w:name="_heading=h.30j0zll" w:colFirst="0" w:colLast="0"/>
      <w:bookmarkEnd w:id="1"/>
      <w:r w:rsidRPr="00213E4A">
        <w:rPr>
          <w:rFonts w:ascii="LucidaSansEF" w:hAnsi="LucidaSansEF"/>
          <w:b/>
          <w:color w:val="000000"/>
          <w:szCs w:val="20"/>
        </w:rPr>
        <w:t xml:space="preserve">Procedure </w:t>
      </w:r>
    </w:p>
    <w:p w14:paraId="7E1E2816" w14:textId="20DE2509" w:rsidR="007C68B6" w:rsidRPr="00213E4A" w:rsidRDefault="00275386">
      <w:pPr>
        <w:rPr>
          <w:rFonts w:ascii="LucidaSansEF" w:hAnsi="LucidaSansEF"/>
        </w:rPr>
      </w:pPr>
      <w:r w:rsidRPr="00213E4A">
        <w:rPr>
          <w:rFonts w:ascii="LucidaSansEF" w:hAnsi="LucidaSansEF"/>
        </w:rPr>
        <w:t xml:space="preserve">Voor het doorlopen van de PoC wordt aan de inschrijver gevraagd een werkende omgeving op te stellen, waarna de beoordelaars in de gelegenheid gesteld wordt deze voldoende te beoordelen.  Het (laten) testen in een reeds bestaande omgeving </w:t>
      </w:r>
      <w:r w:rsidR="005B041D">
        <w:rPr>
          <w:rFonts w:ascii="LucidaSansEF" w:hAnsi="LucidaSansEF"/>
        </w:rPr>
        <w:t xml:space="preserve">bij een referent in Nederland </w:t>
      </w:r>
      <w:r w:rsidRPr="00213E4A">
        <w:rPr>
          <w:rFonts w:ascii="LucidaSansEF" w:hAnsi="LucidaSansEF"/>
        </w:rPr>
        <w:t>is toegestaan. Volgens planning zal het</w:t>
      </w:r>
      <w:r w:rsidR="00884939" w:rsidRPr="00213E4A">
        <w:rPr>
          <w:rFonts w:ascii="LucidaSansEF" w:hAnsi="LucidaSansEF"/>
        </w:rPr>
        <w:t xml:space="preserve"> doorlopen van een PoC in </w:t>
      </w:r>
      <w:r w:rsidR="00884939" w:rsidRPr="00213E4A">
        <w:rPr>
          <w:rFonts w:ascii="LucidaSansEF" w:hAnsi="LucidaSansEF"/>
          <w:b/>
        </w:rPr>
        <w:t xml:space="preserve">week </w:t>
      </w:r>
      <w:r w:rsidR="00F54158">
        <w:rPr>
          <w:rFonts w:ascii="LucidaSansEF" w:hAnsi="LucidaSansEF"/>
          <w:b/>
        </w:rPr>
        <w:t>21</w:t>
      </w:r>
      <w:r w:rsidRPr="00213E4A">
        <w:rPr>
          <w:rFonts w:ascii="LucidaSansEF" w:hAnsi="LucidaSansEF"/>
        </w:rPr>
        <w:t xml:space="preserve"> starten, met een doorlooptijd van </w:t>
      </w:r>
      <w:sdt>
        <w:sdtPr>
          <w:rPr>
            <w:rFonts w:ascii="LucidaSansEF" w:hAnsi="LucidaSansEF"/>
          </w:rPr>
          <w:tag w:val="goog_rdk_0"/>
          <w:id w:val="-122075255"/>
        </w:sdtPr>
        <w:sdtEndPr/>
        <w:sdtContent>
          <w:r w:rsidR="00884939" w:rsidRPr="00213E4A">
            <w:rPr>
              <w:rFonts w:ascii="LucidaSansEF" w:hAnsi="LucidaSansEF"/>
            </w:rPr>
            <w:t xml:space="preserve">maximaal </w:t>
          </w:r>
        </w:sdtContent>
      </w:sdt>
      <w:r w:rsidRPr="00213E4A">
        <w:rPr>
          <w:rFonts w:ascii="LucidaSansEF" w:hAnsi="LucidaSansEF"/>
        </w:rPr>
        <w:t xml:space="preserve">2 X 1 dagdeel. Inschrijvers worden alvast verzocht deze </w:t>
      </w:r>
      <w:r w:rsidR="00F726A9">
        <w:rPr>
          <w:rFonts w:ascii="LucidaSansEF" w:hAnsi="LucidaSansEF"/>
        </w:rPr>
        <w:t>week</w:t>
      </w:r>
      <w:r w:rsidRPr="00213E4A">
        <w:rPr>
          <w:rFonts w:ascii="LucidaSansEF" w:hAnsi="LucidaSansEF"/>
        </w:rPr>
        <w:t xml:space="preserve"> te reserveren. </w:t>
      </w:r>
    </w:p>
    <w:p w14:paraId="65F4DC6F" w14:textId="77777777" w:rsidR="007C68B6" w:rsidRPr="00213E4A" w:rsidRDefault="007C68B6">
      <w:pPr>
        <w:rPr>
          <w:rFonts w:ascii="LucidaSansEF" w:hAnsi="LucidaSansEF"/>
        </w:rPr>
      </w:pPr>
    </w:p>
    <w:p w14:paraId="7DB985AE" w14:textId="77777777" w:rsidR="007C68B6" w:rsidRPr="00213E4A" w:rsidRDefault="00275386">
      <w:pPr>
        <w:rPr>
          <w:rFonts w:ascii="LucidaSansEF" w:hAnsi="LucidaSansEF"/>
          <w:b/>
          <w:i/>
        </w:rPr>
      </w:pPr>
      <w:r w:rsidRPr="00213E4A">
        <w:rPr>
          <w:rFonts w:ascii="LucidaSansEF" w:hAnsi="LucidaSansEF"/>
          <w:b/>
          <w:i/>
        </w:rPr>
        <w:t xml:space="preserve">Het feit dat alle inschrijvers het draaiboek ontvangen betekent niet dat alle inschrijvers in aanmerking komen voor het doorlopen van een “Proof of Concept”. </w:t>
      </w:r>
    </w:p>
    <w:p w14:paraId="514A71F9" w14:textId="77777777" w:rsidR="007C68B6" w:rsidRPr="00213E4A" w:rsidRDefault="007C68B6">
      <w:pPr>
        <w:rPr>
          <w:rFonts w:ascii="LucidaSansEF" w:hAnsi="LucidaSansEF"/>
        </w:rPr>
      </w:pPr>
    </w:p>
    <w:p w14:paraId="300350C6" w14:textId="77777777" w:rsidR="007C68B6" w:rsidRPr="00213E4A" w:rsidRDefault="00884939">
      <w:pPr>
        <w:rPr>
          <w:rFonts w:ascii="LucidaSansEF" w:hAnsi="LucidaSansEF"/>
        </w:rPr>
      </w:pPr>
      <w:r w:rsidRPr="00213E4A">
        <w:rPr>
          <w:rFonts w:ascii="LucidaSansEF" w:hAnsi="LucidaSansEF"/>
        </w:rPr>
        <w:t>T</w:t>
      </w:r>
      <w:r w:rsidR="00275386" w:rsidRPr="00213E4A">
        <w:rPr>
          <w:rFonts w:ascii="LucidaSansEF" w:hAnsi="LucidaSansEF"/>
        </w:rPr>
        <w:t xml:space="preserve">ijdens de PoC </w:t>
      </w:r>
      <w:r w:rsidRPr="00213E4A">
        <w:rPr>
          <w:rFonts w:ascii="LucidaSansEF" w:hAnsi="LucidaSansEF"/>
        </w:rPr>
        <w:t xml:space="preserve">zijn </w:t>
      </w:r>
      <w:r w:rsidR="00275386" w:rsidRPr="00213E4A">
        <w:rPr>
          <w:rFonts w:ascii="LucidaSansEF" w:hAnsi="LucidaSansEF"/>
        </w:rPr>
        <w:t xml:space="preserve">aanwezig, minimaal </w:t>
      </w:r>
      <w:r w:rsidR="00213E4A">
        <w:rPr>
          <w:rFonts w:ascii="LucidaSansEF" w:hAnsi="LucidaSansEF"/>
        </w:rPr>
        <w:t>3</w:t>
      </w:r>
      <w:r w:rsidR="00275386" w:rsidRPr="00213E4A">
        <w:rPr>
          <w:rFonts w:ascii="LucidaSansEF" w:hAnsi="LucidaSansEF"/>
        </w:rPr>
        <w:t xml:space="preserve"> l</w:t>
      </w:r>
      <w:r w:rsidR="00213E4A">
        <w:rPr>
          <w:rFonts w:ascii="LucidaSansEF" w:hAnsi="LucidaSansEF"/>
        </w:rPr>
        <w:t>e</w:t>
      </w:r>
      <w:r w:rsidR="00275386" w:rsidRPr="00213E4A">
        <w:rPr>
          <w:rFonts w:ascii="LucidaSansEF" w:hAnsi="LucidaSansEF"/>
        </w:rPr>
        <w:t>d</w:t>
      </w:r>
      <w:r w:rsidR="00213E4A">
        <w:rPr>
          <w:rFonts w:ascii="LucidaSansEF" w:hAnsi="LucidaSansEF"/>
        </w:rPr>
        <w:t>en</w:t>
      </w:r>
      <w:r w:rsidR="00275386" w:rsidRPr="00213E4A">
        <w:rPr>
          <w:rFonts w:ascii="LucidaSansEF" w:hAnsi="LucidaSansEF"/>
        </w:rPr>
        <w:t xml:space="preserve"> van de beoordelingscommissie en een procesbegeleider. Bij het doorlopen van de PoC zullen geen extra punten worden toegekend, daarmee is het resultaat van de PoC: voldoet / voldoet niet. </w:t>
      </w:r>
    </w:p>
    <w:p w14:paraId="0A3E8450" w14:textId="77777777" w:rsidR="007C68B6" w:rsidRPr="00213E4A" w:rsidRDefault="007C68B6">
      <w:pPr>
        <w:rPr>
          <w:rFonts w:ascii="LucidaSansEF" w:hAnsi="LucidaSansEF"/>
        </w:rPr>
      </w:pPr>
    </w:p>
    <w:p w14:paraId="1B66B660" w14:textId="77777777" w:rsidR="007C68B6" w:rsidRPr="00213E4A" w:rsidRDefault="00275386">
      <w:pPr>
        <w:rPr>
          <w:rFonts w:ascii="LucidaSansEF" w:hAnsi="LucidaSansEF"/>
        </w:rPr>
      </w:pPr>
      <w:r w:rsidRPr="00213E4A">
        <w:rPr>
          <w:rFonts w:ascii="LucidaSansEF" w:hAnsi="LucidaSansEF"/>
        </w:rPr>
        <w:t xml:space="preserve">Indien het resultaat van de PoC luidt: voldoet niet, wordt inschrijver alsnog afgewezen en zal de inschrijver met de één na hoogste gewogen score voor de PoC worden uitgenodigd. Indien ook deze het resultaat: voldoet niet ontvangt, dan volgt nummer drie van de </w:t>
      </w:r>
      <w:r w:rsidR="00213E4A">
        <w:rPr>
          <w:rFonts w:ascii="LucidaSansEF" w:hAnsi="LucidaSansEF"/>
        </w:rPr>
        <w:t>ranking</w:t>
      </w:r>
      <w:r w:rsidRPr="00213E4A">
        <w:rPr>
          <w:rFonts w:ascii="LucidaSansEF" w:hAnsi="LucidaSansEF"/>
        </w:rPr>
        <w:t>, enzovoorts.</w:t>
      </w:r>
    </w:p>
    <w:p w14:paraId="4E6F3506" w14:textId="77777777" w:rsidR="007C68B6" w:rsidRPr="00213E4A" w:rsidRDefault="007C68B6">
      <w:pPr>
        <w:rPr>
          <w:rFonts w:ascii="LucidaSansEF" w:hAnsi="LucidaSansEF"/>
        </w:rPr>
      </w:pPr>
    </w:p>
    <w:p w14:paraId="1B521135" w14:textId="77777777" w:rsidR="007C68B6" w:rsidRPr="00213E4A" w:rsidRDefault="00275386">
      <w:pPr>
        <w:rPr>
          <w:rFonts w:ascii="LucidaSansEF" w:hAnsi="LucidaSansEF"/>
        </w:rPr>
      </w:pPr>
      <w:r w:rsidRPr="00213E4A">
        <w:rPr>
          <w:rFonts w:ascii="LucidaSansEF" w:hAnsi="LucidaSansEF"/>
        </w:rPr>
        <w:t>Indien het resultaat van de PoC luidt: voldoet, wordt overgegaan tot definitieve gunning.</w:t>
      </w:r>
    </w:p>
    <w:p w14:paraId="366AD28E" w14:textId="77777777" w:rsidR="007C68B6" w:rsidRPr="00213E4A" w:rsidRDefault="007C68B6">
      <w:pPr>
        <w:rPr>
          <w:rFonts w:ascii="LucidaSansEF" w:hAnsi="LucidaSansEF"/>
        </w:rPr>
      </w:pPr>
    </w:p>
    <w:p w14:paraId="3B1C632F" w14:textId="77777777" w:rsidR="007C68B6" w:rsidRPr="00213E4A" w:rsidRDefault="00275386">
      <w:pPr>
        <w:rPr>
          <w:rFonts w:ascii="LucidaSansEF" w:hAnsi="LucidaSansEF"/>
        </w:rPr>
      </w:pPr>
      <w:r w:rsidRPr="00213E4A">
        <w:rPr>
          <w:rFonts w:ascii="LucidaSansEF" w:hAnsi="LucidaSansEF"/>
        </w:rPr>
        <w:t xml:space="preserve">De PoC bestaat uit </w:t>
      </w:r>
      <w:r w:rsidR="00BB7C84" w:rsidRPr="00213E4A">
        <w:rPr>
          <w:rFonts w:ascii="LucidaSansEF" w:hAnsi="LucidaSansEF"/>
        </w:rPr>
        <w:t xml:space="preserve"> </w:t>
      </w:r>
      <w:r w:rsidR="00884939" w:rsidRPr="00213E4A">
        <w:rPr>
          <w:rFonts w:ascii="LucidaSansEF" w:hAnsi="LucidaSansEF"/>
        </w:rPr>
        <w:t xml:space="preserve">minimumeisen, </w:t>
      </w:r>
      <w:r w:rsidRPr="00213E4A">
        <w:rPr>
          <w:rFonts w:ascii="LucidaSansEF" w:hAnsi="LucidaSansEF"/>
        </w:rPr>
        <w:t>welke de belangrijkste elementen uit het P</w:t>
      </w:r>
      <w:r w:rsidR="001B6496" w:rsidRPr="00213E4A">
        <w:rPr>
          <w:rFonts w:ascii="LucidaSansEF" w:hAnsi="LucidaSansEF"/>
        </w:rPr>
        <w:t xml:space="preserve">rogramma </w:t>
      </w:r>
      <w:r w:rsidRPr="00213E4A">
        <w:rPr>
          <w:rFonts w:ascii="LucidaSansEF" w:hAnsi="LucidaSansEF"/>
        </w:rPr>
        <w:t>v</w:t>
      </w:r>
      <w:r w:rsidR="001B6496" w:rsidRPr="00213E4A">
        <w:rPr>
          <w:rFonts w:ascii="LucidaSansEF" w:hAnsi="LucidaSansEF"/>
        </w:rPr>
        <w:t xml:space="preserve">an </w:t>
      </w:r>
      <w:r w:rsidRPr="00213E4A">
        <w:rPr>
          <w:rFonts w:ascii="LucidaSansEF" w:hAnsi="LucidaSansEF"/>
        </w:rPr>
        <w:t>E</w:t>
      </w:r>
      <w:r w:rsidR="001B6496" w:rsidRPr="00213E4A">
        <w:rPr>
          <w:rFonts w:ascii="LucidaSansEF" w:hAnsi="LucidaSansEF"/>
        </w:rPr>
        <w:t>isen (PvE)</w:t>
      </w:r>
      <w:r w:rsidRPr="00213E4A">
        <w:rPr>
          <w:rFonts w:ascii="LucidaSansEF" w:hAnsi="LucidaSansEF"/>
        </w:rPr>
        <w:t xml:space="preserve"> vertegenwoordigen. De </w:t>
      </w:r>
      <w:r w:rsidR="00884939" w:rsidRPr="00213E4A">
        <w:rPr>
          <w:rFonts w:ascii="LucidaSansEF" w:hAnsi="LucidaSansEF"/>
        </w:rPr>
        <w:t>eisen</w:t>
      </w:r>
      <w:r w:rsidRPr="00213E4A">
        <w:rPr>
          <w:rFonts w:ascii="LucidaSansEF" w:hAnsi="LucidaSansEF"/>
        </w:rPr>
        <w:t xml:space="preserve"> worden </w:t>
      </w:r>
      <w:r w:rsidR="00BB7C84" w:rsidRPr="00213E4A">
        <w:rPr>
          <w:rFonts w:ascii="LucidaSansEF" w:hAnsi="LucidaSansEF"/>
        </w:rPr>
        <w:t>een</w:t>
      </w:r>
      <w:r w:rsidRPr="00213E4A">
        <w:rPr>
          <w:rFonts w:ascii="LucidaSansEF" w:hAnsi="LucidaSansEF"/>
        </w:rPr>
        <w:t>maal doorlopen.</w:t>
      </w:r>
    </w:p>
    <w:p w14:paraId="4B15D47F" w14:textId="77777777" w:rsidR="007C68B6" w:rsidRPr="00213E4A" w:rsidRDefault="007C68B6">
      <w:pPr>
        <w:rPr>
          <w:rFonts w:ascii="LucidaSansEF" w:hAnsi="LucidaSansEF"/>
        </w:rPr>
      </w:pPr>
    </w:p>
    <w:p w14:paraId="1F85DE7C" w14:textId="77777777" w:rsidR="007C68B6" w:rsidRDefault="00275386">
      <w:pPr>
        <w:rPr>
          <w:b/>
        </w:rPr>
      </w:pPr>
      <w:r w:rsidRPr="00213E4A">
        <w:rPr>
          <w:rFonts w:ascii="LucidaSansEF" w:hAnsi="LucidaSansEF"/>
        </w:rPr>
        <w:t xml:space="preserve">Het resultaat: voldoet / voldoet niet wordt toegekend op </w:t>
      </w:r>
      <w:r w:rsidR="00884939" w:rsidRPr="00213E4A">
        <w:rPr>
          <w:rFonts w:ascii="LucidaSansEF" w:hAnsi="LucidaSansEF"/>
        </w:rPr>
        <w:t>eis</w:t>
      </w:r>
      <w:r w:rsidRPr="00213E4A">
        <w:rPr>
          <w:rFonts w:ascii="LucidaSansEF" w:hAnsi="LucidaSansEF"/>
        </w:rPr>
        <w:t xml:space="preserve">niveau. Slechts als alle </w:t>
      </w:r>
      <w:r w:rsidR="00884939" w:rsidRPr="00213E4A">
        <w:rPr>
          <w:rFonts w:ascii="LucidaSansEF" w:hAnsi="LucidaSansEF"/>
        </w:rPr>
        <w:t>eisen</w:t>
      </w:r>
      <w:r w:rsidRPr="00213E4A">
        <w:rPr>
          <w:rFonts w:ascii="LucidaSansEF" w:hAnsi="LucidaSansEF"/>
        </w:rPr>
        <w:t xml:space="preserve"> succesvol zijn doorlopen voldoet de applicatie aan het Programma van Eisen.</w:t>
      </w:r>
      <w:r w:rsidRPr="00213E4A">
        <w:rPr>
          <w:rFonts w:ascii="LucidaSansEF" w:hAnsi="LucidaSansEF"/>
        </w:rPr>
        <w:br w:type="page"/>
      </w:r>
      <w:r w:rsidRPr="00213E4A">
        <w:rPr>
          <w:rFonts w:ascii="LucidaSansEF" w:hAnsi="LucidaSansEF"/>
        </w:rPr>
        <w:lastRenderedPageBreak/>
        <w:t xml:space="preserve"> </w:t>
      </w:r>
      <w:r w:rsidRPr="00213E4A">
        <w:rPr>
          <w:rFonts w:ascii="LucidaSansEF" w:hAnsi="LucidaSansEF"/>
          <w:b/>
        </w:rPr>
        <w:t xml:space="preserve">Aspecten uit het PvE </w:t>
      </w:r>
      <w:r w:rsidR="00D76E55">
        <w:rPr>
          <w:rFonts w:ascii="LucidaSansEF" w:hAnsi="LucidaSansEF"/>
          <w:b/>
        </w:rPr>
        <w:t>welke</w:t>
      </w:r>
      <w:r w:rsidRPr="00213E4A">
        <w:rPr>
          <w:rFonts w:ascii="LucidaSansEF" w:hAnsi="LucidaSansEF"/>
          <w:b/>
        </w:rPr>
        <w:t xml:space="preserve"> onderd</w:t>
      </w:r>
      <w:sdt>
        <w:sdtPr>
          <w:rPr>
            <w:rFonts w:ascii="LucidaSansEF" w:hAnsi="LucidaSansEF"/>
          </w:rPr>
          <w:tag w:val="goog_rdk_1"/>
          <w:id w:val="-424962658"/>
        </w:sdtPr>
        <w:sdtEndPr/>
        <w:sdtContent/>
      </w:sdt>
      <w:r w:rsidRPr="00213E4A">
        <w:rPr>
          <w:rFonts w:ascii="LucidaSansEF" w:hAnsi="LucidaSansEF"/>
          <w:b/>
        </w:rPr>
        <w:t>eel</w:t>
      </w:r>
      <w:r w:rsidRPr="00213E4A">
        <w:rPr>
          <w:rFonts w:ascii="LucidaSansEF" w:hAnsi="LucidaSansEF"/>
          <w:b/>
          <w:szCs w:val="20"/>
        </w:rPr>
        <w:t xml:space="preserve"> ui</w:t>
      </w:r>
      <w:r w:rsidRPr="00213E4A">
        <w:rPr>
          <w:rFonts w:ascii="LucidaSansEF" w:hAnsi="LucidaSansEF"/>
          <w:b/>
        </w:rPr>
        <w:t>tmaken van de PoC.</w:t>
      </w:r>
      <w:r>
        <w:rPr>
          <w:b/>
        </w:rPr>
        <w:t xml:space="preserve"> </w:t>
      </w:r>
    </w:p>
    <w:p w14:paraId="3A26259C" w14:textId="77777777" w:rsidR="008825A2" w:rsidRDefault="008825A2">
      <w:pPr>
        <w:rPr>
          <w:b/>
        </w:rPr>
      </w:pPr>
    </w:p>
    <w:p w14:paraId="34AB993F" w14:textId="77777777" w:rsidR="00DC5C38" w:rsidRDefault="006A2CF8">
      <w:pPr>
        <w:rPr>
          <w:bCs/>
        </w:rPr>
      </w:pPr>
      <w:r w:rsidRPr="006A2CF8">
        <w:rPr>
          <w:bCs/>
        </w:rPr>
        <w:t>Behalve d</w:t>
      </w:r>
      <w:r w:rsidR="00C0779F">
        <w:rPr>
          <w:bCs/>
        </w:rPr>
        <w:t xml:space="preserve">e aspecten uit de PvE </w:t>
      </w:r>
      <w:r w:rsidR="00A67958">
        <w:rPr>
          <w:bCs/>
        </w:rPr>
        <w:t>willen we graag de</w:t>
      </w:r>
      <w:r w:rsidR="008A4A1A">
        <w:rPr>
          <w:bCs/>
        </w:rPr>
        <w:t xml:space="preserve"> workflow zien bij een </w:t>
      </w:r>
      <w:r w:rsidR="00DC5C38">
        <w:rPr>
          <w:bCs/>
        </w:rPr>
        <w:t xml:space="preserve">eisen in de vorm van een </w:t>
      </w:r>
      <w:r w:rsidR="00A67958">
        <w:rPr>
          <w:bCs/>
        </w:rPr>
        <w:t>scenario</w:t>
      </w:r>
      <w:r w:rsidR="00DC5C38">
        <w:rPr>
          <w:bCs/>
        </w:rPr>
        <w:t>. We willen de volgende cases zien:</w:t>
      </w:r>
    </w:p>
    <w:p w14:paraId="40C53DD6" w14:textId="3DC27426" w:rsidR="00302A44" w:rsidRDefault="00963277" w:rsidP="004F0646">
      <w:pPr>
        <w:pStyle w:val="Lijstalinea"/>
        <w:numPr>
          <w:ilvl w:val="0"/>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heme="minorHAnsi"/>
        </w:rPr>
      </w:pPr>
      <w:r w:rsidRPr="0028084A">
        <w:rPr>
          <w:rFonts w:eastAsia="Times New Roman"/>
        </w:rPr>
        <w:t>I</w:t>
      </w:r>
      <w:r w:rsidR="00302A44" w:rsidRPr="0028084A">
        <w:rPr>
          <w:rFonts w:eastAsia="Times New Roman"/>
        </w:rPr>
        <w:t xml:space="preserve">nzicht in de aflopende </w:t>
      </w:r>
      <w:r w:rsidR="00AB2652" w:rsidRPr="0028084A">
        <w:rPr>
          <w:rFonts w:eastAsia="Times New Roman"/>
        </w:rPr>
        <w:t>l</w:t>
      </w:r>
      <w:r w:rsidR="00302A44" w:rsidRPr="0028084A">
        <w:rPr>
          <w:rFonts w:eastAsia="Times New Roman"/>
        </w:rPr>
        <w:t xml:space="preserve">icenties binnen 60 kalenderdagen. </w:t>
      </w:r>
    </w:p>
    <w:p w14:paraId="69E21E9F" w14:textId="77777777" w:rsidR="00302A44" w:rsidRDefault="00302A44" w:rsidP="00302A44">
      <w:pPr>
        <w:pStyle w:val="Lijstalinea"/>
        <w:numPr>
          <w:ilvl w:val="1"/>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imes New Roman"/>
        </w:rPr>
      </w:pPr>
      <w:r>
        <w:rPr>
          <w:rFonts w:eastAsia="Times New Roman"/>
        </w:rPr>
        <w:t>Rapportage uitvragen van de in de SAM tool bekende licenties met een einddatum.</w:t>
      </w:r>
    </w:p>
    <w:p w14:paraId="22BD9879" w14:textId="77777777" w:rsidR="00302A44" w:rsidRDefault="00302A44" w:rsidP="00302A44">
      <w:pPr>
        <w:pStyle w:val="Lijstalinea"/>
        <w:numPr>
          <w:ilvl w:val="1"/>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imes New Roman"/>
        </w:rPr>
      </w:pPr>
      <w:r>
        <w:rPr>
          <w:rFonts w:eastAsia="Times New Roman"/>
        </w:rPr>
        <w:t>Aan de hand hiervan de acties uitzetten om al dan niet tot verlenging over te gaan.</w:t>
      </w:r>
    </w:p>
    <w:p w14:paraId="5E8F2436" w14:textId="77777777" w:rsidR="00302A44" w:rsidRDefault="00302A44" w:rsidP="00302A44">
      <w:pPr>
        <w:rPr>
          <w:rFonts w:eastAsiaTheme="minorHAnsi"/>
        </w:rPr>
      </w:pPr>
    </w:p>
    <w:p w14:paraId="346D05AF" w14:textId="77777777" w:rsidR="00302A44" w:rsidRDefault="00302A44" w:rsidP="00302A44">
      <w:pPr>
        <w:pStyle w:val="Lijstalinea"/>
        <w:numPr>
          <w:ilvl w:val="0"/>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imes New Roman"/>
        </w:rPr>
      </w:pPr>
      <w:r>
        <w:rPr>
          <w:rFonts w:eastAsia="Times New Roman"/>
        </w:rPr>
        <w:t>Controle van het aantal aangetroffen applicaties</w:t>
      </w:r>
    </w:p>
    <w:p w14:paraId="557FCAC9" w14:textId="77777777" w:rsidR="00302A44" w:rsidRDefault="00302A44" w:rsidP="00302A44">
      <w:pPr>
        <w:pStyle w:val="Lijstalinea"/>
        <w:numPr>
          <w:ilvl w:val="1"/>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imes New Roman"/>
        </w:rPr>
      </w:pPr>
      <w:r>
        <w:rPr>
          <w:rFonts w:eastAsia="Times New Roman"/>
        </w:rPr>
        <w:t>Rapportage uitvragen van alle nieuw aangetroffen software installaties.</w:t>
      </w:r>
    </w:p>
    <w:p w14:paraId="22937469" w14:textId="77777777" w:rsidR="00302A44" w:rsidRDefault="00302A44" w:rsidP="00302A44">
      <w:pPr>
        <w:pStyle w:val="Lijstalinea"/>
        <w:numPr>
          <w:ilvl w:val="1"/>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imes New Roman"/>
        </w:rPr>
      </w:pPr>
      <w:r>
        <w:rPr>
          <w:rFonts w:eastAsia="Times New Roman"/>
        </w:rPr>
        <w:t>Aan de hand hiervan de licentiestatus controleren.</w:t>
      </w:r>
    </w:p>
    <w:p w14:paraId="0DE5AF7F" w14:textId="77777777" w:rsidR="00302A44" w:rsidRDefault="00302A44" w:rsidP="00302A44">
      <w:pPr>
        <w:rPr>
          <w:rFonts w:eastAsiaTheme="minorHAnsi"/>
        </w:rPr>
      </w:pPr>
    </w:p>
    <w:p w14:paraId="3F8A5C53" w14:textId="77777777" w:rsidR="00302A44" w:rsidRDefault="00302A44" w:rsidP="00302A44">
      <w:pPr>
        <w:pStyle w:val="Lijstalinea"/>
        <w:numPr>
          <w:ilvl w:val="0"/>
          <w:numId w:val="13"/>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rPr>
          <w:rFonts w:eastAsia="Times New Roman"/>
          <w:lang w:val="en-GB"/>
        </w:rPr>
      </w:pPr>
      <w:r>
        <w:rPr>
          <w:rFonts w:eastAsia="Times New Roman"/>
          <w:lang w:val="en-GB"/>
        </w:rPr>
        <w:t xml:space="preserve">Controle van het Compliance percentage            </w:t>
      </w:r>
    </w:p>
    <w:p w14:paraId="54AE1671" w14:textId="0ACB4F3D" w:rsidR="006A2CF8" w:rsidRPr="006A2CF8" w:rsidRDefault="00A67958">
      <w:pPr>
        <w:rPr>
          <w:bCs/>
        </w:rPr>
      </w:pPr>
      <w:r>
        <w:rPr>
          <w:bCs/>
        </w:rPr>
        <w:t xml:space="preserve"> </w:t>
      </w:r>
    </w:p>
    <w:p w14:paraId="511EC226" w14:textId="77777777" w:rsidR="006A2CF8" w:rsidRDefault="006A2CF8">
      <w:pPr>
        <w:rPr>
          <w:b/>
        </w:rPr>
      </w:pPr>
    </w:p>
    <w:p w14:paraId="589BFD51" w14:textId="77777777" w:rsidR="006A2CF8" w:rsidRDefault="006A2CF8">
      <w:pPr>
        <w:rPr>
          <w:b/>
        </w:rPr>
      </w:pPr>
    </w:p>
    <w:tbl>
      <w:tblPr>
        <w:tblStyle w:val="Tabelraster"/>
        <w:tblW w:w="9111" w:type="dxa"/>
        <w:tblLook w:val="04A0" w:firstRow="1" w:lastRow="0" w:firstColumn="1" w:lastColumn="0" w:noHBand="0" w:noVBand="1"/>
      </w:tblPr>
      <w:tblGrid>
        <w:gridCol w:w="1696"/>
        <w:gridCol w:w="6096"/>
        <w:gridCol w:w="1319"/>
      </w:tblGrid>
      <w:tr w:rsidR="00AD65BB" w:rsidRPr="00EC47F3" w14:paraId="2E392C25" w14:textId="77777777" w:rsidTr="009A50B5">
        <w:tc>
          <w:tcPr>
            <w:tcW w:w="9111" w:type="dxa"/>
            <w:gridSpan w:val="3"/>
          </w:tcPr>
          <w:p w14:paraId="50E9A3AE" w14:textId="77777777" w:rsidR="00AD65BB" w:rsidRPr="00EC47F3" w:rsidRDefault="00AD65BB" w:rsidP="009A50B5">
            <w:pPr>
              <w:widowControl w:val="0"/>
              <w:autoSpaceDE w:val="0"/>
              <w:autoSpaceDN w:val="0"/>
              <w:adjustRightInd w:val="0"/>
              <w:spacing w:after="120"/>
              <w:rPr>
                <w:rFonts w:ascii="LucidaSansEF" w:hAnsi="LucidaSansEF" w:cs="Calibri"/>
                <w:b/>
                <w:bCs/>
                <w:szCs w:val="20"/>
              </w:rPr>
            </w:pPr>
            <w:r w:rsidRPr="00EC47F3">
              <w:rPr>
                <w:rFonts w:ascii="LucidaSansEF" w:hAnsi="LucidaSansEF" w:cs="Calibri"/>
                <w:b/>
                <w:bCs/>
                <w:szCs w:val="20"/>
              </w:rPr>
              <w:t>SAM algemeen</w:t>
            </w:r>
          </w:p>
        </w:tc>
      </w:tr>
      <w:tr w:rsidR="00AD65BB" w:rsidRPr="00EC47F3" w14:paraId="4C4D1FAC" w14:textId="77777777" w:rsidTr="009A50B5">
        <w:tc>
          <w:tcPr>
            <w:tcW w:w="1696" w:type="dxa"/>
          </w:tcPr>
          <w:p w14:paraId="7FE31CCE"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SAM-EIS-11</w:t>
            </w:r>
          </w:p>
        </w:tc>
        <w:tc>
          <w:tcPr>
            <w:tcW w:w="6096" w:type="dxa"/>
          </w:tcPr>
          <w:p w14:paraId="46D4FA67"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Systeem ondersteunt processen conform ISO 19770 normen of vergelijkend.</w:t>
            </w:r>
          </w:p>
        </w:tc>
        <w:tc>
          <w:tcPr>
            <w:tcW w:w="1319" w:type="dxa"/>
          </w:tcPr>
          <w:p w14:paraId="73972D16"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09A9A5DF"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3D651CB0" w14:textId="77777777" w:rsidTr="009A50B5">
        <w:tc>
          <w:tcPr>
            <w:tcW w:w="1696" w:type="dxa"/>
          </w:tcPr>
          <w:p w14:paraId="45C4E426"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SAM-EIS-12</w:t>
            </w:r>
          </w:p>
        </w:tc>
        <w:tc>
          <w:tcPr>
            <w:tcW w:w="6096" w:type="dxa"/>
          </w:tcPr>
          <w:p w14:paraId="2D715767"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Systeem levert tenminste de volgende gegevens op bij de scan resultaten m.b.t. gebruik van de applicatie:</w:t>
            </w:r>
          </w:p>
          <w:p w14:paraId="7032DCD6"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Applicatie naam, Type applicatie, Werkplek naam, hoe vaak, hoe lang en door wie.</w:t>
            </w:r>
          </w:p>
        </w:tc>
        <w:tc>
          <w:tcPr>
            <w:tcW w:w="1319" w:type="dxa"/>
          </w:tcPr>
          <w:p w14:paraId="6A4EF673"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72518B97"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5EFA1C3E" w14:textId="77777777" w:rsidTr="009A50B5">
        <w:tc>
          <w:tcPr>
            <w:tcW w:w="1696" w:type="dxa"/>
          </w:tcPr>
          <w:p w14:paraId="6B0A5717"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SAM-EIS-13</w:t>
            </w:r>
          </w:p>
        </w:tc>
        <w:tc>
          <w:tcPr>
            <w:tcW w:w="6096" w:type="dxa"/>
          </w:tcPr>
          <w:p w14:paraId="06BBEE51"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 xml:space="preserve">Systeem moet verschil kunnen zien tussen diverse licentiestructuren en vormen, zoals: </w:t>
            </w:r>
          </w:p>
          <w:p w14:paraId="72B24EB2" w14:textId="77777777" w:rsidR="00AD65BB" w:rsidRPr="008825A2" w:rsidRDefault="00AD65BB" w:rsidP="009A50B5">
            <w:pPr>
              <w:widowControl w:val="0"/>
              <w:autoSpaceDE w:val="0"/>
              <w:autoSpaceDN w:val="0"/>
              <w:adjustRightInd w:val="0"/>
              <w:ind w:left="709"/>
              <w:rPr>
                <w:rFonts w:ascii="LucidaSansEF" w:hAnsi="LucidaSansEF" w:cs="Calibri"/>
                <w:szCs w:val="20"/>
                <w:lang w:val="en-US"/>
              </w:rPr>
            </w:pPr>
            <w:r w:rsidRPr="008825A2">
              <w:rPr>
                <w:rFonts w:ascii="LucidaSansEF" w:hAnsi="LucidaSansEF" w:cs="Calibri"/>
                <w:szCs w:val="20"/>
                <w:lang w:val="en-US"/>
              </w:rPr>
              <w:t>- Campus (corporate)</w:t>
            </w:r>
          </w:p>
          <w:p w14:paraId="3D82087D" w14:textId="77777777" w:rsidR="00AD65BB" w:rsidRPr="008825A2" w:rsidRDefault="00AD65BB" w:rsidP="009A50B5">
            <w:pPr>
              <w:widowControl w:val="0"/>
              <w:autoSpaceDE w:val="0"/>
              <w:autoSpaceDN w:val="0"/>
              <w:adjustRightInd w:val="0"/>
              <w:ind w:left="709"/>
              <w:rPr>
                <w:rFonts w:ascii="LucidaSansEF" w:hAnsi="LucidaSansEF" w:cs="Calibri"/>
                <w:szCs w:val="20"/>
                <w:lang w:val="en-US"/>
              </w:rPr>
            </w:pPr>
            <w:r w:rsidRPr="008825A2">
              <w:rPr>
                <w:rFonts w:ascii="LucidaSansEF" w:hAnsi="LucidaSansEF" w:cs="Calibri"/>
                <w:szCs w:val="20"/>
                <w:lang w:val="en-US"/>
              </w:rPr>
              <w:t>- Named user</w:t>
            </w:r>
          </w:p>
          <w:p w14:paraId="408C66C5" w14:textId="77777777" w:rsidR="00AD65BB" w:rsidRPr="008825A2" w:rsidRDefault="00AD65BB" w:rsidP="009A50B5">
            <w:pPr>
              <w:widowControl w:val="0"/>
              <w:autoSpaceDE w:val="0"/>
              <w:autoSpaceDN w:val="0"/>
              <w:adjustRightInd w:val="0"/>
              <w:ind w:left="709"/>
              <w:rPr>
                <w:rFonts w:ascii="LucidaSansEF" w:hAnsi="LucidaSansEF" w:cs="Calibri"/>
                <w:szCs w:val="20"/>
                <w:lang w:val="en-US"/>
              </w:rPr>
            </w:pPr>
            <w:r w:rsidRPr="008825A2">
              <w:rPr>
                <w:rFonts w:ascii="LucidaSansEF" w:hAnsi="LucidaSansEF" w:cs="Calibri"/>
                <w:szCs w:val="20"/>
                <w:lang w:val="en-US"/>
              </w:rPr>
              <w:t>- Concurrend user</w:t>
            </w:r>
          </w:p>
          <w:p w14:paraId="654F78B8"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Stand alone</w:t>
            </w:r>
          </w:p>
          <w:p w14:paraId="34D70CED"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Sitelicentie</w:t>
            </w:r>
          </w:p>
          <w:p w14:paraId="3917B105"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Perpetual</w:t>
            </w:r>
          </w:p>
          <w:p w14:paraId="5CEEED3F"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Termlicentie</w:t>
            </w:r>
          </w:p>
          <w:p w14:paraId="55108152"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Serverlicentie</w:t>
            </w:r>
          </w:p>
          <w:p w14:paraId="753E1528"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Per Core-Processor</w:t>
            </w:r>
          </w:p>
          <w:p w14:paraId="69BE8EB9"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Instance etc</w:t>
            </w:r>
          </w:p>
        </w:tc>
        <w:tc>
          <w:tcPr>
            <w:tcW w:w="1319" w:type="dxa"/>
          </w:tcPr>
          <w:p w14:paraId="4E763E53"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2941DE4E"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19DD3730" w14:textId="77777777" w:rsidTr="009A50B5">
        <w:tc>
          <w:tcPr>
            <w:tcW w:w="1696" w:type="dxa"/>
          </w:tcPr>
          <w:p w14:paraId="3C1A626C"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SAM-EIS-14</w:t>
            </w:r>
          </w:p>
        </w:tc>
        <w:tc>
          <w:tcPr>
            <w:tcW w:w="6096" w:type="dxa"/>
          </w:tcPr>
          <w:p w14:paraId="5B3E924A"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Systeem legt bij een licentie tenminste de volgende gegevens vast:     - Licentie details,</w:t>
            </w:r>
          </w:p>
          <w:p w14:paraId="0A7EFE8C"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Licenties met abonnementsperiode,</w:t>
            </w:r>
          </w:p>
          <w:p w14:paraId="44F7F649"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Licenties voor bepaalde periode,</w:t>
            </w:r>
          </w:p>
          <w:p w14:paraId="77B0158C"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Datum aanschaf,</w:t>
            </w:r>
          </w:p>
          <w:p w14:paraId="3937A38E"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Hoeveelheid Licenties op basis van Gebruikers,</w:t>
            </w:r>
          </w:p>
          <w:p w14:paraId="268A56A1"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Site licenties,</w:t>
            </w:r>
          </w:p>
          <w:p w14:paraId="242A2260"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Toekennen van licenties aan afnemersgroepen plus specs per toegekende afnemersgroep</w:t>
            </w:r>
          </w:p>
          <w:p w14:paraId="7F758614" w14:textId="77777777" w:rsidR="00AD65BB" w:rsidRPr="008825A2" w:rsidRDefault="00AD65BB" w:rsidP="009A50B5">
            <w:pPr>
              <w:widowControl w:val="0"/>
              <w:autoSpaceDE w:val="0"/>
              <w:autoSpaceDN w:val="0"/>
              <w:adjustRightInd w:val="0"/>
              <w:ind w:left="709"/>
              <w:rPr>
                <w:rFonts w:ascii="LucidaSansEF" w:hAnsi="LucidaSansEF" w:cs="Calibri"/>
                <w:szCs w:val="20"/>
              </w:rPr>
            </w:pPr>
            <w:r w:rsidRPr="008825A2">
              <w:rPr>
                <w:rFonts w:ascii="LucidaSansEF" w:hAnsi="LucidaSansEF" w:cs="Calibri"/>
                <w:szCs w:val="20"/>
              </w:rPr>
              <w:t>- hoofdeigenaar (1 applicatie-eigenaar)</w:t>
            </w:r>
          </w:p>
        </w:tc>
        <w:tc>
          <w:tcPr>
            <w:tcW w:w="1319" w:type="dxa"/>
          </w:tcPr>
          <w:p w14:paraId="5AA598DD"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1DE629D5"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p w14:paraId="21DF982A" w14:textId="77777777" w:rsidR="00AD65BB" w:rsidRPr="00EC47F3" w:rsidRDefault="00AD65BB" w:rsidP="009A50B5">
            <w:pPr>
              <w:widowControl w:val="0"/>
              <w:autoSpaceDE w:val="0"/>
              <w:autoSpaceDN w:val="0"/>
              <w:adjustRightInd w:val="0"/>
              <w:spacing w:after="120"/>
              <w:rPr>
                <w:rFonts w:ascii="LucidaSansEF" w:hAnsi="LucidaSansEF" w:cs="Calibri"/>
                <w:szCs w:val="20"/>
              </w:rPr>
            </w:pPr>
          </w:p>
        </w:tc>
      </w:tr>
      <w:tr w:rsidR="00AD65BB" w:rsidRPr="00EC47F3" w14:paraId="6587427D" w14:textId="77777777" w:rsidTr="009A50B5">
        <w:tc>
          <w:tcPr>
            <w:tcW w:w="1696" w:type="dxa"/>
          </w:tcPr>
          <w:p w14:paraId="569ADB31"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lastRenderedPageBreak/>
              <w:t>SAM-EIS-15</w:t>
            </w:r>
          </w:p>
        </w:tc>
        <w:tc>
          <w:tcPr>
            <w:tcW w:w="6096" w:type="dxa"/>
          </w:tcPr>
          <w:p w14:paraId="0DD7CDD5"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Systeem moet licenties kunnen relateren aan contracten, gebruikers, assets, ci's en business services</w:t>
            </w:r>
          </w:p>
        </w:tc>
        <w:tc>
          <w:tcPr>
            <w:tcW w:w="1319" w:type="dxa"/>
          </w:tcPr>
          <w:p w14:paraId="2B000E7D"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3C38AE66"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7F42253F" w14:textId="77777777" w:rsidTr="009A50B5">
        <w:tc>
          <w:tcPr>
            <w:tcW w:w="1696" w:type="dxa"/>
          </w:tcPr>
          <w:p w14:paraId="110EA189"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SAM-EIS-16</w:t>
            </w:r>
          </w:p>
        </w:tc>
        <w:tc>
          <w:tcPr>
            <w:tcW w:w="6096" w:type="dxa"/>
          </w:tcPr>
          <w:p w14:paraId="7957BC5D"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 xml:space="preserve">Systeem is in staat het software gebruik van platformen te identificeren. </w:t>
            </w:r>
          </w:p>
          <w:p w14:paraId="35E23372"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 xml:space="preserve">- Verzamel platform en configuratie informatie en </w:t>
            </w:r>
          </w:p>
          <w:p w14:paraId="41DC7966"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 xml:space="preserve">- Creëer een lijst van alle software en het software gebruik. </w:t>
            </w:r>
          </w:p>
          <w:p w14:paraId="422A27DB" w14:textId="77777777" w:rsidR="00AD65BB" w:rsidRPr="008825A2" w:rsidRDefault="00AD65BB" w:rsidP="009A50B5">
            <w:pPr>
              <w:widowControl w:val="0"/>
              <w:autoSpaceDE w:val="0"/>
              <w:autoSpaceDN w:val="0"/>
              <w:adjustRightInd w:val="0"/>
              <w:rPr>
                <w:rFonts w:ascii="LucidaSansEF" w:hAnsi="LucidaSansEF" w:cs="Calibri"/>
                <w:szCs w:val="20"/>
              </w:rPr>
            </w:pPr>
            <w:r w:rsidRPr="008825A2">
              <w:rPr>
                <w:rFonts w:ascii="LucidaSansEF" w:hAnsi="LucidaSansEF" w:cs="Calibri"/>
                <w:szCs w:val="20"/>
              </w:rPr>
              <w:t>- Identificatie van de software die is geïnstalleerd op of draait op een platform (zoals voor een instance-based software licentie).</w:t>
            </w:r>
          </w:p>
        </w:tc>
        <w:tc>
          <w:tcPr>
            <w:tcW w:w="1319" w:type="dxa"/>
          </w:tcPr>
          <w:p w14:paraId="6647C251"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69F67B62"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p w14:paraId="2FE85643" w14:textId="77777777" w:rsidR="00AD65BB" w:rsidRPr="00EC47F3" w:rsidRDefault="00AD65BB" w:rsidP="009A50B5">
            <w:pPr>
              <w:widowControl w:val="0"/>
              <w:autoSpaceDE w:val="0"/>
              <w:autoSpaceDN w:val="0"/>
              <w:adjustRightInd w:val="0"/>
              <w:spacing w:after="120"/>
              <w:rPr>
                <w:rFonts w:ascii="LucidaSansEF" w:hAnsi="LucidaSansEF" w:cs="Calibri"/>
                <w:szCs w:val="20"/>
              </w:rPr>
            </w:pPr>
          </w:p>
        </w:tc>
      </w:tr>
      <w:tr w:rsidR="00AD65BB" w:rsidRPr="00EC47F3" w14:paraId="43A068F5" w14:textId="77777777" w:rsidTr="009A50B5">
        <w:tc>
          <w:tcPr>
            <w:tcW w:w="1696" w:type="dxa"/>
          </w:tcPr>
          <w:p w14:paraId="279BEB15"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SAM-EIS-17</w:t>
            </w:r>
          </w:p>
        </w:tc>
        <w:tc>
          <w:tcPr>
            <w:tcW w:w="6096" w:type="dxa"/>
          </w:tcPr>
          <w:p w14:paraId="23964E96"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Systeem ondersteunt periodieke scans (dagelijks) en biedt de mogelijk adhoc scan uit te voeren. De scan resultaten worden met het systeem gedeeld en opgeslagen.</w:t>
            </w:r>
          </w:p>
        </w:tc>
        <w:tc>
          <w:tcPr>
            <w:tcW w:w="1319" w:type="dxa"/>
          </w:tcPr>
          <w:p w14:paraId="58518EAE"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4BDBA046"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3EAAD468" w14:textId="77777777" w:rsidTr="009A50B5">
        <w:tc>
          <w:tcPr>
            <w:tcW w:w="1696" w:type="dxa"/>
          </w:tcPr>
          <w:p w14:paraId="7BE75C70"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SAM-EIS-18</w:t>
            </w:r>
          </w:p>
        </w:tc>
        <w:tc>
          <w:tcPr>
            <w:tcW w:w="6096" w:type="dxa"/>
          </w:tcPr>
          <w:p w14:paraId="75D221EE" w14:textId="77777777" w:rsidR="00AD65BB" w:rsidRPr="008825A2" w:rsidRDefault="00AD65BB" w:rsidP="009A50B5">
            <w:pPr>
              <w:widowControl w:val="0"/>
              <w:autoSpaceDE w:val="0"/>
              <w:autoSpaceDN w:val="0"/>
              <w:adjustRightInd w:val="0"/>
              <w:spacing w:after="120"/>
              <w:rPr>
                <w:rFonts w:ascii="LucidaSansEF" w:hAnsi="LucidaSansEF" w:cs="Calibri"/>
                <w:szCs w:val="20"/>
              </w:rPr>
            </w:pPr>
            <w:r w:rsidRPr="008825A2">
              <w:rPr>
                <w:rFonts w:ascii="LucidaSansEF" w:hAnsi="LucidaSansEF" w:cs="Calibri"/>
                <w:szCs w:val="20"/>
              </w:rPr>
              <w:t>Systeem is in staat verschillende versies van een applicatie te herkennen en koppelen aan een licentie (versie beheer).</w:t>
            </w:r>
          </w:p>
        </w:tc>
        <w:tc>
          <w:tcPr>
            <w:tcW w:w="1319" w:type="dxa"/>
          </w:tcPr>
          <w:p w14:paraId="196CA15F"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7777815D"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5F3CAFB9" w14:textId="77777777" w:rsidTr="009A50B5">
        <w:tc>
          <w:tcPr>
            <w:tcW w:w="9111" w:type="dxa"/>
            <w:gridSpan w:val="3"/>
          </w:tcPr>
          <w:p w14:paraId="6AB5E5C5"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b/>
                <w:bCs/>
                <w:szCs w:val="20"/>
              </w:rPr>
              <w:t>Notificaties/Rapportage/Logging/Monitoring</w:t>
            </w:r>
          </w:p>
        </w:tc>
      </w:tr>
      <w:tr w:rsidR="00AD65BB" w:rsidRPr="00EC47F3" w14:paraId="389E4342" w14:textId="77777777" w:rsidTr="009A50B5">
        <w:tc>
          <w:tcPr>
            <w:tcW w:w="1696" w:type="dxa"/>
          </w:tcPr>
          <w:p w14:paraId="73043C76" w14:textId="03CF3584"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SAM-EIS-</w:t>
            </w:r>
            <w:r w:rsidR="00F54158">
              <w:rPr>
                <w:rFonts w:ascii="LucidaSansEF" w:hAnsi="LucidaSansEF" w:cs="Calibri"/>
                <w:szCs w:val="20"/>
              </w:rPr>
              <w:t>29</w:t>
            </w:r>
          </w:p>
        </w:tc>
        <w:tc>
          <w:tcPr>
            <w:tcW w:w="6096" w:type="dxa"/>
          </w:tcPr>
          <w:p w14:paraId="0490741B"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Systeem biedt de mogelijkheid om de rapportages te exporteren naar een gewenst bestandsformaat, zoals naar CSV, PDF, Excel, Word.</w:t>
            </w:r>
          </w:p>
        </w:tc>
        <w:tc>
          <w:tcPr>
            <w:tcW w:w="1319" w:type="dxa"/>
          </w:tcPr>
          <w:p w14:paraId="34C2EAC7"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34B5AC43"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79AFE5B4" w14:textId="77777777" w:rsidTr="009A50B5">
        <w:tc>
          <w:tcPr>
            <w:tcW w:w="1696" w:type="dxa"/>
          </w:tcPr>
          <w:p w14:paraId="2A87084E" w14:textId="4D172173"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SAM-EIS-3</w:t>
            </w:r>
            <w:r w:rsidR="00F54158">
              <w:rPr>
                <w:rFonts w:ascii="LucidaSansEF" w:hAnsi="LucidaSansEF" w:cs="Calibri"/>
                <w:szCs w:val="20"/>
              </w:rPr>
              <w:t>0</w:t>
            </w:r>
          </w:p>
        </w:tc>
        <w:tc>
          <w:tcPr>
            <w:tcW w:w="6096" w:type="dxa"/>
          </w:tcPr>
          <w:p w14:paraId="19565D33"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 xml:space="preserve">Systeem heeft </w:t>
            </w:r>
            <w:r>
              <w:rPr>
                <w:rFonts w:ascii="LucidaSansEF" w:hAnsi="LucidaSansEF" w:cs="Calibri"/>
                <w:szCs w:val="20"/>
              </w:rPr>
              <w:t xml:space="preserve">analyse en </w:t>
            </w:r>
            <w:r w:rsidRPr="00EC47F3">
              <w:rPr>
                <w:rFonts w:ascii="LucidaSansEF" w:hAnsi="LucidaSansEF" w:cs="Calibri"/>
                <w:szCs w:val="20"/>
              </w:rPr>
              <w:t xml:space="preserve">rapportage mogelijkheden over gebruik-kosten-over en-of onderlicenciering en deze user afhankelijk </w:t>
            </w:r>
            <w:r>
              <w:rPr>
                <w:rFonts w:ascii="LucidaSansEF" w:hAnsi="LucidaSansEF" w:cs="Calibri"/>
                <w:szCs w:val="20"/>
              </w:rPr>
              <w:t xml:space="preserve">te </w:t>
            </w:r>
            <w:r w:rsidRPr="00EC47F3">
              <w:rPr>
                <w:rFonts w:ascii="LucidaSansEF" w:hAnsi="LucidaSansEF" w:cs="Calibri"/>
                <w:szCs w:val="20"/>
              </w:rPr>
              <w:t>kunnen aanpassen</w:t>
            </w:r>
          </w:p>
        </w:tc>
        <w:tc>
          <w:tcPr>
            <w:tcW w:w="1319" w:type="dxa"/>
          </w:tcPr>
          <w:p w14:paraId="21421E3C"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008E99D3"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4192D671" w14:textId="77777777" w:rsidTr="009A50B5">
        <w:tc>
          <w:tcPr>
            <w:tcW w:w="1696" w:type="dxa"/>
          </w:tcPr>
          <w:p w14:paraId="6C0C111E" w14:textId="25236FAB"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SAM-EIS-3</w:t>
            </w:r>
            <w:r w:rsidR="00F54158">
              <w:rPr>
                <w:rFonts w:ascii="LucidaSansEF" w:hAnsi="LucidaSansEF" w:cs="Calibri"/>
                <w:szCs w:val="20"/>
              </w:rPr>
              <w:t>1</w:t>
            </w:r>
          </w:p>
        </w:tc>
        <w:tc>
          <w:tcPr>
            <w:tcW w:w="6096" w:type="dxa"/>
          </w:tcPr>
          <w:p w14:paraId="25F9927A" w14:textId="77777777" w:rsidR="00AD65BB" w:rsidRPr="00EC47F3" w:rsidRDefault="00AD65BB" w:rsidP="009A50B5">
            <w:pPr>
              <w:widowControl w:val="0"/>
              <w:autoSpaceDE w:val="0"/>
              <w:autoSpaceDN w:val="0"/>
              <w:adjustRightInd w:val="0"/>
              <w:rPr>
                <w:rFonts w:ascii="LucidaSansEF" w:hAnsi="LucidaSansEF" w:cs="Calibri"/>
                <w:szCs w:val="20"/>
              </w:rPr>
            </w:pPr>
            <w:r w:rsidRPr="00EC47F3">
              <w:rPr>
                <w:rFonts w:ascii="LucidaSansEF" w:hAnsi="LucidaSansEF" w:cs="Calibri"/>
                <w:szCs w:val="20"/>
              </w:rPr>
              <w:t>Systeem moet de mogelijkheid hebben om automatisch meldingen te activeren wanneer drempels worden overschreden (rechten op software, gebruik of andere). bijvoorbeeld waarschuwingen bij:</w:t>
            </w:r>
          </w:p>
          <w:p w14:paraId="72751F6B" w14:textId="77777777" w:rsidR="00AD65BB" w:rsidRPr="00EC47F3" w:rsidRDefault="00AD65BB" w:rsidP="009A50B5">
            <w:pPr>
              <w:widowControl w:val="0"/>
              <w:autoSpaceDE w:val="0"/>
              <w:autoSpaceDN w:val="0"/>
              <w:adjustRightInd w:val="0"/>
              <w:ind w:left="709"/>
              <w:rPr>
                <w:rFonts w:ascii="LucidaSansEF" w:hAnsi="LucidaSansEF" w:cs="Calibri"/>
                <w:szCs w:val="20"/>
              </w:rPr>
            </w:pPr>
            <w:r w:rsidRPr="00EC47F3">
              <w:rPr>
                <w:rFonts w:ascii="LucidaSansEF" w:hAnsi="LucidaSansEF" w:cs="Calibri"/>
                <w:szCs w:val="20"/>
              </w:rPr>
              <w:t xml:space="preserve">- licenties die vervallen over 90 dagen. (parameter </w:t>
            </w:r>
            <w:r>
              <w:rPr>
                <w:rFonts w:ascii="LucidaSansEF" w:hAnsi="LucidaSansEF" w:cs="Calibri"/>
                <w:szCs w:val="20"/>
              </w:rPr>
              <w:t xml:space="preserve">   </w:t>
            </w:r>
            <w:r w:rsidRPr="00EC47F3">
              <w:rPr>
                <w:rFonts w:ascii="LucidaSansEF" w:hAnsi="LucidaSansEF" w:cs="Calibri"/>
                <w:szCs w:val="20"/>
              </w:rPr>
              <w:t>gestuurd)</w:t>
            </w:r>
          </w:p>
          <w:p w14:paraId="1243488E"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Pr>
                <w:rFonts w:ascii="LucidaSansEF" w:hAnsi="LucidaSansEF" w:cs="Calibri"/>
                <w:szCs w:val="20"/>
              </w:rPr>
              <w:t xml:space="preserve">            </w:t>
            </w:r>
            <w:r w:rsidRPr="00EC47F3">
              <w:rPr>
                <w:rFonts w:ascii="LucidaSansEF" w:hAnsi="LucidaSansEF" w:cs="Calibri"/>
                <w:szCs w:val="20"/>
              </w:rPr>
              <w:t>- licenties det</w:t>
            </w:r>
            <w:r>
              <w:rPr>
                <w:rFonts w:ascii="LucidaSansEF" w:hAnsi="LucidaSansEF" w:cs="Calibri"/>
                <w:szCs w:val="20"/>
              </w:rPr>
              <w:t>ect</w:t>
            </w:r>
            <w:r w:rsidRPr="00EC47F3">
              <w:rPr>
                <w:rFonts w:ascii="LucidaSansEF" w:hAnsi="LucidaSansEF" w:cs="Calibri"/>
                <w:szCs w:val="20"/>
              </w:rPr>
              <w:t>eren waarbij einddatum (verlengde) ondersteuning is overschreden</w:t>
            </w:r>
          </w:p>
        </w:tc>
        <w:tc>
          <w:tcPr>
            <w:tcW w:w="1319" w:type="dxa"/>
          </w:tcPr>
          <w:p w14:paraId="3A432CA7"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3E14DDEE"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AD65BB" w:rsidRPr="00EC47F3" w14:paraId="4FE6D0D2" w14:textId="77777777" w:rsidTr="009A50B5">
        <w:tc>
          <w:tcPr>
            <w:tcW w:w="9111" w:type="dxa"/>
            <w:gridSpan w:val="3"/>
          </w:tcPr>
          <w:p w14:paraId="63690B63" w14:textId="77777777" w:rsidR="00AD65BB" w:rsidRPr="00EC47F3" w:rsidRDefault="00AD65BB" w:rsidP="009A50B5">
            <w:pPr>
              <w:widowControl w:val="0"/>
              <w:autoSpaceDE w:val="0"/>
              <w:autoSpaceDN w:val="0"/>
              <w:adjustRightInd w:val="0"/>
              <w:spacing w:after="120"/>
              <w:rPr>
                <w:rFonts w:ascii="LucidaSansEF" w:hAnsi="LucidaSansEF" w:cs="Calibri"/>
                <w:b/>
                <w:bCs/>
                <w:szCs w:val="20"/>
              </w:rPr>
            </w:pPr>
            <w:r w:rsidRPr="00EC47F3">
              <w:rPr>
                <w:rFonts w:ascii="LucidaSansEF" w:hAnsi="LucidaSansEF" w:cs="Calibri"/>
                <w:b/>
                <w:bCs/>
                <w:szCs w:val="20"/>
              </w:rPr>
              <w:t>SAM Beheerders</w:t>
            </w:r>
          </w:p>
        </w:tc>
      </w:tr>
      <w:tr w:rsidR="00AD65BB" w:rsidRPr="00EC47F3" w14:paraId="2734407D" w14:textId="77777777" w:rsidTr="009A50B5">
        <w:tc>
          <w:tcPr>
            <w:tcW w:w="1696" w:type="dxa"/>
          </w:tcPr>
          <w:p w14:paraId="64E5EBCB" w14:textId="4DD60E58"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SAM-EIS-3</w:t>
            </w:r>
            <w:r w:rsidR="00F54158">
              <w:rPr>
                <w:rFonts w:ascii="LucidaSansEF" w:hAnsi="LucidaSansEF" w:cs="Calibri"/>
                <w:szCs w:val="20"/>
              </w:rPr>
              <w:t>3</w:t>
            </w:r>
          </w:p>
        </w:tc>
        <w:tc>
          <w:tcPr>
            <w:tcW w:w="6096" w:type="dxa"/>
          </w:tcPr>
          <w:p w14:paraId="6393ACFA"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 xml:space="preserve">Geen maatwerk, maar configuratie. Mogelijkheid dat SAM beheerder zelf aanpassingen kan doorvoeren op basis functionaliteit (koppelingen, attributen, identiteiten, etc.). </w:t>
            </w:r>
          </w:p>
          <w:p w14:paraId="335FD1AE"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Ook is het ‘makkelijker’ om naar een nieuwere versie van het systeem te kunnen updaten, zonder dat er maatwerk omvalt.</w:t>
            </w:r>
          </w:p>
        </w:tc>
        <w:tc>
          <w:tcPr>
            <w:tcW w:w="1319" w:type="dxa"/>
          </w:tcPr>
          <w:p w14:paraId="7DFBD866"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41A9B93D" w14:textId="77777777" w:rsidR="00AD65BB" w:rsidRPr="00EC47F3" w:rsidRDefault="00AD65BB" w:rsidP="009A50B5">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r w:rsidR="009371EC" w:rsidRPr="00EC47F3" w14:paraId="03CB0CEA" w14:textId="77777777" w:rsidTr="009A50B5">
        <w:tc>
          <w:tcPr>
            <w:tcW w:w="1696" w:type="dxa"/>
          </w:tcPr>
          <w:p w14:paraId="068FC48E" w14:textId="6A2CE50C" w:rsidR="009371EC" w:rsidRPr="00EC47F3" w:rsidRDefault="009371EC" w:rsidP="009371EC">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SAM-EIS-3</w:t>
            </w:r>
            <w:r w:rsidR="00F54158">
              <w:rPr>
                <w:rFonts w:ascii="LucidaSansEF" w:hAnsi="LucidaSansEF" w:cs="Calibri"/>
                <w:szCs w:val="20"/>
              </w:rPr>
              <w:t>6</w:t>
            </w:r>
          </w:p>
        </w:tc>
        <w:tc>
          <w:tcPr>
            <w:tcW w:w="6096" w:type="dxa"/>
          </w:tcPr>
          <w:p w14:paraId="547439B3" w14:textId="68F22745" w:rsidR="009371EC" w:rsidRPr="00EC47F3" w:rsidRDefault="009371EC" w:rsidP="009371EC">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t>Systeem biedt een agent die geschikt is voor tenminste Windows, Linux, Mac en Azure Virtual Desktop</w:t>
            </w:r>
          </w:p>
        </w:tc>
        <w:tc>
          <w:tcPr>
            <w:tcW w:w="1319" w:type="dxa"/>
          </w:tcPr>
          <w:p w14:paraId="2CD96BB7" w14:textId="77777777" w:rsidR="009371EC" w:rsidRPr="00EC47F3" w:rsidRDefault="009371EC" w:rsidP="009371EC">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JA  </w:t>
            </w:r>
          </w:p>
          <w:p w14:paraId="09D67820" w14:textId="2C0629AB" w:rsidR="009371EC" w:rsidRPr="00EC47F3" w:rsidRDefault="009371EC" w:rsidP="009371EC">
            <w:pPr>
              <w:widowControl w:val="0"/>
              <w:autoSpaceDE w:val="0"/>
              <w:autoSpaceDN w:val="0"/>
              <w:adjustRightInd w:val="0"/>
              <w:spacing w:after="120"/>
              <w:rPr>
                <w:rFonts w:ascii="LucidaSansEF" w:hAnsi="LucidaSansEF" w:cs="Calibri"/>
                <w:szCs w:val="20"/>
              </w:rPr>
            </w:pPr>
            <w:r w:rsidRPr="00EC47F3">
              <w:rPr>
                <w:rFonts w:ascii="LucidaSansEF" w:hAnsi="LucidaSansEF" w:cs="Calibri"/>
                <w:szCs w:val="20"/>
              </w:rPr>
              <w:fldChar w:fldCharType="begin">
                <w:ffData>
                  <w:name w:val="Selectievakje1"/>
                  <w:enabled/>
                  <w:calcOnExit w:val="0"/>
                  <w:checkBox>
                    <w:sizeAuto/>
                    <w:default w:val="0"/>
                  </w:checkBox>
                </w:ffData>
              </w:fldChar>
            </w:r>
            <w:r w:rsidRPr="00EC47F3">
              <w:rPr>
                <w:rFonts w:ascii="LucidaSansEF" w:hAnsi="LucidaSansEF" w:cs="Calibri"/>
                <w:szCs w:val="20"/>
              </w:rPr>
              <w:instrText xml:space="preserve"> FORMCHECKBOX </w:instrText>
            </w:r>
            <w:r w:rsidR="00F54158">
              <w:rPr>
                <w:rFonts w:ascii="LucidaSansEF" w:hAnsi="LucidaSansEF" w:cs="Calibri"/>
                <w:szCs w:val="20"/>
              </w:rPr>
            </w:r>
            <w:r w:rsidR="00F54158">
              <w:rPr>
                <w:rFonts w:ascii="LucidaSansEF" w:hAnsi="LucidaSansEF" w:cs="Calibri"/>
                <w:szCs w:val="20"/>
              </w:rPr>
              <w:fldChar w:fldCharType="separate"/>
            </w:r>
            <w:r w:rsidRPr="00EC47F3">
              <w:rPr>
                <w:rFonts w:ascii="LucidaSansEF" w:hAnsi="LucidaSansEF" w:cs="Calibri"/>
                <w:szCs w:val="20"/>
              </w:rPr>
              <w:fldChar w:fldCharType="end"/>
            </w:r>
            <w:r w:rsidRPr="00EC47F3">
              <w:rPr>
                <w:rFonts w:ascii="LucidaSansEF" w:hAnsi="LucidaSansEF" w:cs="Calibri"/>
                <w:szCs w:val="20"/>
              </w:rPr>
              <w:t xml:space="preserve"> NEE</w:t>
            </w:r>
          </w:p>
        </w:tc>
      </w:tr>
    </w:tbl>
    <w:p w14:paraId="428EB4F9" w14:textId="77777777" w:rsidR="007C68B6" w:rsidRDefault="007C68B6" w:rsidP="00805CB7">
      <w:pPr>
        <w:spacing w:line="276" w:lineRule="auto"/>
        <w:rPr>
          <w:color w:val="000000"/>
        </w:rPr>
      </w:pPr>
    </w:p>
    <w:sectPr w:rsidR="007C68B6">
      <w:headerReference w:type="default" r:id="rId14"/>
      <w:footerReference w:type="default" r:id="rId15"/>
      <w:pgSz w:w="11907" w:h="16840"/>
      <w:pgMar w:top="1440" w:right="1797" w:bottom="1440" w:left="129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EFF1D" w14:textId="77777777" w:rsidR="004326EF" w:rsidRDefault="004326EF">
      <w:pPr>
        <w:spacing w:line="240" w:lineRule="auto"/>
      </w:pPr>
      <w:r>
        <w:separator/>
      </w:r>
    </w:p>
  </w:endnote>
  <w:endnote w:type="continuationSeparator" w:id="0">
    <w:p w14:paraId="4D4C2CFF" w14:textId="77777777" w:rsidR="004326EF" w:rsidRDefault="004326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Georgia">
    <w:panose1 w:val="02040502050405020303"/>
    <w:charset w:val="00"/>
    <w:family w:val="roman"/>
    <w:pitch w:val="variable"/>
    <w:sig w:usb0="00000287" w:usb1="00000000" w:usb2="00000000" w:usb3="00000000" w:csb0="0000009F" w:csb1="00000000"/>
  </w:font>
  <w:font w:name="LucidaSansEF">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D1DF" w14:textId="77777777" w:rsidR="00C414F6" w:rsidRDefault="00C414F6">
    <w:pPr>
      <w:pBdr>
        <w:top w:val="nil"/>
        <w:left w:val="nil"/>
        <w:bottom w:val="nil"/>
        <w:right w:val="nil"/>
        <w:between w:val="nil"/>
      </w:pBdr>
      <w:tabs>
        <w:tab w:val="center" w:pos="4536"/>
        <w:tab w:val="right" w:pos="9072"/>
      </w:tabs>
      <w:spacing w:line="240" w:lineRule="auto"/>
      <w:jc w:val="center"/>
      <w:rPr>
        <w:i/>
        <w:color w:val="000000"/>
        <w:szCs w:val="20"/>
      </w:rPr>
    </w:pPr>
    <w:r>
      <w:rPr>
        <w:i/>
        <w:color w:val="000000"/>
        <w:szCs w:val="20"/>
      </w:rPr>
      <w:t xml:space="preserve">Pagina </w:t>
    </w:r>
    <w:r>
      <w:rPr>
        <w:i/>
        <w:color w:val="000000"/>
        <w:szCs w:val="20"/>
      </w:rPr>
      <w:fldChar w:fldCharType="begin"/>
    </w:r>
    <w:r>
      <w:rPr>
        <w:i/>
        <w:color w:val="000000"/>
        <w:szCs w:val="20"/>
      </w:rPr>
      <w:instrText>PAGE</w:instrText>
    </w:r>
    <w:r>
      <w:rPr>
        <w:i/>
        <w:color w:val="000000"/>
        <w:szCs w:val="20"/>
      </w:rPr>
      <w:fldChar w:fldCharType="separate"/>
    </w:r>
    <w:r w:rsidR="008023AE">
      <w:rPr>
        <w:i/>
        <w:noProof/>
        <w:color w:val="000000"/>
        <w:szCs w:val="20"/>
      </w:rPr>
      <w:t>3</w:t>
    </w:r>
    <w:r>
      <w:rPr>
        <w:i/>
        <w:color w:val="000000"/>
        <w:szCs w:val="20"/>
      </w:rPr>
      <w:fldChar w:fldCharType="end"/>
    </w:r>
    <w:r>
      <w:rPr>
        <w:i/>
        <w:color w:val="000000"/>
        <w:szCs w:val="20"/>
      </w:rPr>
      <w:t xml:space="preserve"> van </w:t>
    </w:r>
    <w:r>
      <w:rPr>
        <w:i/>
        <w:color w:val="000000"/>
        <w:szCs w:val="20"/>
      </w:rPr>
      <w:fldChar w:fldCharType="begin"/>
    </w:r>
    <w:r>
      <w:rPr>
        <w:i/>
        <w:color w:val="000000"/>
        <w:szCs w:val="20"/>
      </w:rPr>
      <w:instrText>NUMPAGES</w:instrText>
    </w:r>
    <w:r>
      <w:rPr>
        <w:i/>
        <w:color w:val="000000"/>
        <w:szCs w:val="20"/>
      </w:rPr>
      <w:fldChar w:fldCharType="separate"/>
    </w:r>
    <w:r w:rsidR="008023AE">
      <w:rPr>
        <w:i/>
        <w:noProof/>
        <w:color w:val="000000"/>
        <w:szCs w:val="20"/>
      </w:rPr>
      <w:t>4</w:t>
    </w:r>
    <w:r>
      <w:rPr>
        <w:i/>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2396" w14:textId="77777777" w:rsidR="004326EF" w:rsidRDefault="004326EF">
      <w:pPr>
        <w:spacing w:line="240" w:lineRule="auto"/>
      </w:pPr>
      <w:r>
        <w:separator/>
      </w:r>
    </w:p>
  </w:footnote>
  <w:footnote w:type="continuationSeparator" w:id="0">
    <w:p w14:paraId="15C1E187" w14:textId="77777777" w:rsidR="004326EF" w:rsidRDefault="004326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6D3C" w14:textId="25ABA0AF" w:rsidR="00C414F6" w:rsidRPr="00D76E55" w:rsidRDefault="00C414F6">
    <w:pPr>
      <w:pBdr>
        <w:top w:val="nil"/>
        <w:left w:val="nil"/>
        <w:bottom w:val="nil"/>
        <w:right w:val="nil"/>
        <w:between w:val="nil"/>
      </w:pBdr>
      <w:tabs>
        <w:tab w:val="center" w:pos="4536"/>
        <w:tab w:val="right" w:pos="9072"/>
      </w:tabs>
      <w:spacing w:line="240" w:lineRule="auto"/>
      <w:rPr>
        <w:color w:val="000000"/>
        <w:sz w:val="16"/>
        <w:szCs w:val="16"/>
      </w:rPr>
    </w:pPr>
    <w:r w:rsidRPr="00D76E55">
      <w:rPr>
        <w:i/>
        <w:color w:val="000000"/>
        <w:sz w:val="16"/>
        <w:szCs w:val="16"/>
      </w:rPr>
      <w:t>EA</w:t>
    </w:r>
    <w:r w:rsidR="001A057E">
      <w:rPr>
        <w:i/>
        <w:color w:val="000000"/>
        <w:sz w:val="16"/>
        <w:szCs w:val="16"/>
      </w:rPr>
      <w:t xml:space="preserve"> </w:t>
    </w:r>
    <w:r w:rsidR="001A057E" w:rsidRPr="001A057E">
      <w:rPr>
        <w:i/>
        <w:color w:val="000000"/>
        <w:sz w:val="16"/>
        <w:szCs w:val="16"/>
      </w:rPr>
      <w:t>Digitale besluitvorming en vergaderen</w:t>
    </w:r>
    <w:r w:rsidRPr="00D76E55">
      <w:rPr>
        <w:color w:val="000000"/>
        <w:sz w:val="16"/>
        <w:szCs w:val="16"/>
      </w:rPr>
      <w:tab/>
    </w:r>
    <w:r w:rsidRPr="00D76E55">
      <w:rPr>
        <w:color w:val="000000"/>
        <w:sz w:val="16"/>
        <w:szCs w:val="16"/>
      </w:rPr>
      <w:tab/>
      <w:t xml:space="preserve"> </w:t>
    </w:r>
    <w:r w:rsidRPr="00213E4A">
      <w:rPr>
        <w:noProof/>
        <w:color w:val="000000"/>
        <w:sz w:val="16"/>
        <w:szCs w:val="16"/>
      </w:rPr>
      <w:drawing>
        <wp:inline distT="0" distB="0" distL="0" distR="0" wp14:anchorId="7C0CF49C" wp14:editId="18110195">
          <wp:extent cx="2043430" cy="612140"/>
          <wp:effectExtent l="0" t="0" r="0" b="0"/>
          <wp:docPr id="24" name="image2.jpg" descr="Griffioen PMS280 (achter)"/>
          <wp:cNvGraphicFramePr/>
          <a:graphic xmlns:a="http://schemas.openxmlformats.org/drawingml/2006/main">
            <a:graphicData uri="http://schemas.openxmlformats.org/drawingml/2006/picture">
              <pic:pic xmlns:pic="http://schemas.openxmlformats.org/drawingml/2006/picture">
                <pic:nvPicPr>
                  <pic:cNvPr id="0" name="image2.jpg" descr="Griffioen PMS280 (achter)"/>
                  <pic:cNvPicPr preferRelativeResize="0"/>
                </pic:nvPicPr>
                <pic:blipFill>
                  <a:blip r:embed="rId1"/>
                  <a:srcRect/>
                  <a:stretch>
                    <a:fillRect/>
                  </a:stretch>
                </pic:blipFill>
                <pic:spPr>
                  <a:xfrm>
                    <a:off x="0" y="0"/>
                    <a:ext cx="2043430" cy="612140"/>
                  </a:xfrm>
                  <a:prstGeom prst="rect">
                    <a:avLst/>
                  </a:prstGeom>
                  <a:ln/>
                </pic:spPr>
              </pic:pic>
            </a:graphicData>
          </a:graphic>
        </wp:inline>
      </w:drawing>
    </w:r>
  </w:p>
  <w:p w14:paraId="301B92CE" w14:textId="77777777" w:rsidR="00C414F6" w:rsidRPr="00D76E55" w:rsidRDefault="00C414F6">
    <w:pPr>
      <w:pBdr>
        <w:top w:val="nil"/>
        <w:left w:val="nil"/>
        <w:bottom w:val="nil"/>
        <w:right w:val="nil"/>
        <w:between w:val="nil"/>
      </w:pBdr>
      <w:tabs>
        <w:tab w:val="center" w:pos="4536"/>
        <w:tab w:val="right" w:pos="9072"/>
      </w:tabs>
      <w:spacing w:line="240" w:lineRule="auto"/>
      <w:rPr>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41152"/>
    <w:multiLevelType w:val="multilevel"/>
    <w:tmpl w:val="5470C45A"/>
    <w:lvl w:ilvl="0">
      <w:start w:val="1"/>
      <w:numFmt w:val="bullet"/>
      <w:pStyle w:val="Lijstopsomteken"/>
      <w:lvlText w:val="●"/>
      <w:lvlJc w:val="left"/>
      <w:pPr>
        <w:ind w:left="1065"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DC4464"/>
    <w:multiLevelType w:val="hybridMultilevel"/>
    <w:tmpl w:val="0AA48F5A"/>
    <w:lvl w:ilvl="0" w:tplc="2976E7A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640A32"/>
    <w:multiLevelType w:val="hybridMultilevel"/>
    <w:tmpl w:val="AEBE33C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3" w15:restartNumberingAfterBreak="0">
    <w:nsid w:val="2179517D"/>
    <w:multiLevelType w:val="multilevel"/>
    <w:tmpl w:val="E2567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98E57BE"/>
    <w:multiLevelType w:val="multilevel"/>
    <w:tmpl w:val="BAA02C00"/>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Artikelteks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C614F0F"/>
    <w:multiLevelType w:val="hybridMultilevel"/>
    <w:tmpl w:val="8F3EDF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0A23CB"/>
    <w:multiLevelType w:val="multilevel"/>
    <w:tmpl w:val="CB144818"/>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pStyle w:val="Kop4"/>
      <w:lvlText w:val="●"/>
      <w:lvlJc w:val="left"/>
      <w:pPr>
        <w:ind w:left="2880" w:hanging="360"/>
      </w:pPr>
      <w:rPr>
        <w:rFonts w:ascii="Noto Sans Symbols" w:eastAsia="Noto Sans Symbols" w:hAnsi="Noto Sans Symbols" w:cs="Noto Sans Symbols"/>
      </w:rPr>
    </w:lvl>
    <w:lvl w:ilvl="4">
      <w:start w:val="1"/>
      <w:numFmt w:val="bullet"/>
      <w:pStyle w:val="Kop5"/>
      <w:lvlText w:val="o"/>
      <w:lvlJc w:val="left"/>
      <w:pPr>
        <w:ind w:left="3600" w:hanging="360"/>
      </w:pPr>
      <w:rPr>
        <w:rFonts w:ascii="Courier New" w:eastAsia="Courier New" w:hAnsi="Courier New" w:cs="Courier New"/>
      </w:rPr>
    </w:lvl>
    <w:lvl w:ilvl="5">
      <w:start w:val="1"/>
      <w:numFmt w:val="bullet"/>
      <w:pStyle w:val="Kop6"/>
      <w:lvlText w:val="▪"/>
      <w:lvlJc w:val="left"/>
      <w:pPr>
        <w:ind w:left="4320" w:hanging="360"/>
      </w:pPr>
      <w:rPr>
        <w:rFonts w:ascii="Noto Sans Symbols" w:eastAsia="Noto Sans Symbols" w:hAnsi="Noto Sans Symbols" w:cs="Noto Sans Symbols"/>
      </w:rPr>
    </w:lvl>
    <w:lvl w:ilvl="6">
      <w:start w:val="1"/>
      <w:numFmt w:val="bullet"/>
      <w:pStyle w:val="Kop7"/>
      <w:lvlText w:val="●"/>
      <w:lvlJc w:val="left"/>
      <w:pPr>
        <w:ind w:left="5040" w:hanging="360"/>
      </w:pPr>
      <w:rPr>
        <w:rFonts w:ascii="Noto Sans Symbols" w:eastAsia="Noto Sans Symbols" w:hAnsi="Noto Sans Symbols" w:cs="Noto Sans Symbols"/>
      </w:rPr>
    </w:lvl>
    <w:lvl w:ilvl="7">
      <w:start w:val="1"/>
      <w:numFmt w:val="bullet"/>
      <w:pStyle w:val="Kop8"/>
      <w:lvlText w:val="o"/>
      <w:lvlJc w:val="left"/>
      <w:pPr>
        <w:ind w:left="5760" w:hanging="360"/>
      </w:pPr>
      <w:rPr>
        <w:rFonts w:ascii="Courier New" w:eastAsia="Courier New" w:hAnsi="Courier New" w:cs="Courier New"/>
      </w:rPr>
    </w:lvl>
    <w:lvl w:ilvl="8">
      <w:start w:val="1"/>
      <w:numFmt w:val="bullet"/>
      <w:pStyle w:val="Kop9"/>
      <w:lvlText w:val="▪"/>
      <w:lvlJc w:val="left"/>
      <w:pPr>
        <w:ind w:left="6480" w:hanging="360"/>
      </w:pPr>
      <w:rPr>
        <w:rFonts w:ascii="Noto Sans Symbols" w:eastAsia="Noto Sans Symbols" w:hAnsi="Noto Sans Symbols" w:cs="Noto Sans Symbols"/>
      </w:rPr>
    </w:lvl>
  </w:abstractNum>
  <w:abstractNum w:abstractNumId="7" w15:restartNumberingAfterBreak="0">
    <w:nsid w:val="30D33C06"/>
    <w:multiLevelType w:val="hybridMultilevel"/>
    <w:tmpl w:val="DAA8F5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AF0266"/>
    <w:multiLevelType w:val="multilevel"/>
    <w:tmpl w:val="65EA1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6225824"/>
    <w:multiLevelType w:val="hybridMultilevel"/>
    <w:tmpl w:val="6DA609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9D481E"/>
    <w:multiLevelType w:val="multilevel"/>
    <w:tmpl w:val="B2A4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9803056"/>
    <w:multiLevelType w:val="multilevel"/>
    <w:tmpl w:val="2BD61DE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Opmaakprofiel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5DF4F52"/>
    <w:multiLevelType w:val="hybridMultilevel"/>
    <w:tmpl w:val="8424EF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668511922">
    <w:abstractNumId w:val="11"/>
  </w:num>
  <w:num w:numId="2" w16cid:durableId="1037664103">
    <w:abstractNumId w:val="0"/>
  </w:num>
  <w:num w:numId="3" w16cid:durableId="1203176424">
    <w:abstractNumId w:val="3"/>
  </w:num>
  <w:num w:numId="4" w16cid:durableId="1389646440">
    <w:abstractNumId w:val="6"/>
  </w:num>
  <w:num w:numId="5" w16cid:durableId="1460152179">
    <w:abstractNumId w:val="4"/>
  </w:num>
  <w:num w:numId="6" w16cid:durableId="1068113230">
    <w:abstractNumId w:val="8"/>
  </w:num>
  <w:num w:numId="7" w16cid:durableId="1594361221">
    <w:abstractNumId w:val="10"/>
  </w:num>
  <w:num w:numId="8" w16cid:durableId="470942789">
    <w:abstractNumId w:val="9"/>
  </w:num>
  <w:num w:numId="9" w16cid:durableId="470291853">
    <w:abstractNumId w:val="7"/>
  </w:num>
  <w:num w:numId="10" w16cid:durableId="356279139">
    <w:abstractNumId w:val="5"/>
  </w:num>
  <w:num w:numId="11" w16cid:durableId="1582179520">
    <w:abstractNumId w:val="2"/>
  </w:num>
  <w:num w:numId="12" w16cid:durableId="92168752">
    <w:abstractNumId w:val="1"/>
  </w:num>
  <w:num w:numId="13" w16cid:durableId="5887818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8B6"/>
    <w:rsid w:val="00017558"/>
    <w:rsid w:val="000773CC"/>
    <w:rsid w:val="0009150C"/>
    <w:rsid w:val="000B1725"/>
    <w:rsid w:val="000E2D20"/>
    <w:rsid w:val="00187823"/>
    <w:rsid w:val="001A057E"/>
    <w:rsid w:val="001B6496"/>
    <w:rsid w:val="002111BE"/>
    <w:rsid w:val="00213E4A"/>
    <w:rsid w:val="00232ABC"/>
    <w:rsid w:val="002430A5"/>
    <w:rsid w:val="00275386"/>
    <w:rsid w:val="0028084A"/>
    <w:rsid w:val="002A2E4F"/>
    <w:rsid w:val="00302A44"/>
    <w:rsid w:val="00367A36"/>
    <w:rsid w:val="003B7D42"/>
    <w:rsid w:val="003E2C65"/>
    <w:rsid w:val="004326EF"/>
    <w:rsid w:val="00443D2A"/>
    <w:rsid w:val="004E395F"/>
    <w:rsid w:val="00561225"/>
    <w:rsid w:val="00593CE3"/>
    <w:rsid w:val="005B041D"/>
    <w:rsid w:val="00602E60"/>
    <w:rsid w:val="006A2CF8"/>
    <w:rsid w:val="006C6950"/>
    <w:rsid w:val="006D3290"/>
    <w:rsid w:val="006E1E9D"/>
    <w:rsid w:val="006F4FAE"/>
    <w:rsid w:val="00705F4E"/>
    <w:rsid w:val="0071646E"/>
    <w:rsid w:val="00720241"/>
    <w:rsid w:val="00720FBA"/>
    <w:rsid w:val="00725CE4"/>
    <w:rsid w:val="0075777C"/>
    <w:rsid w:val="00774B8A"/>
    <w:rsid w:val="007C5A30"/>
    <w:rsid w:val="007C68B6"/>
    <w:rsid w:val="008023AE"/>
    <w:rsid w:val="00805CB7"/>
    <w:rsid w:val="00861D59"/>
    <w:rsid w:val="008825A2"/>
    <w:rsid w:val="00884939"/>
    <w:rsid w:val="008A4A1A"/>
    <w:rsid w:val="008B63AA"/>
    <w:rsid w:val="008C35CA"/>
    <w:rsid w:val="009371EC"/>
    <w:rsid w:val="00947EF9"/>
    <w:rsid w:val="00963277"/>
    <w:rsid w:val="009B4A48"/>
    <w:rsid w:val="00A255C7"/>
    <w:rsid w:val="00A67958"/>
    <w:rsid w:val="00AB2652"/>
    <w:rsid w:val="00AD1A0F"/>
    <w:rsid w:val="00AD65BB"/>
    <w:rsid w:val="00AF2B4C"/>
    <w:rsid w:val="00B211E7"/>
    <w:rsid w:val="00B24E8C"/>
    <w:rsid w:val="00B52868"/>
    <w:rsid w:val="00B679A8"/>
    <w:rsid w:val="00BB7C84"/>
    <w:rsid w:val="00C0779F"/>
    <w:rsid w:val="00C3440F"/>
    <w:rsid w:val="00C414F6"/>
    <w:rsid w:val="00D76E55"/>
    <w:rsid w:val="00D95F12"/>
    <w:rsid w:val="00DA7D87"/>
    <w:rsid w:val="00DC5C38"/>
    <w:rsid w:val="00DD3BA7"/>
    <w:rsid w:val="00E12DE0"/>
    <w:rsid w:val="00E64824"/>
    <w:rsid w:val="00EC7B6E"/>
    <w:rsid w:val="00EF50DD"/>
    <w:rsid w:val="00F2645C"/>
    <w:rsid w:val="00F36F16"/>
    <w:rsid w:val="00F54158"/>
    <w:rsid w:val="00F726A9"/>
    <w:rsid w:val="00F73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9BB51"/>
  <w15:docId w15:val="{002616C2-D371-4F24-A60E-2382760F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w:eastAsia="Lucida Sans" w:hAnsi="Lucida Sans" w:cs="Lucida Sans"/>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5344"/>
    <w:pPr>
      <w:spacing w:line="280" w:lineRule="atLeast"/>
    </w:pPr>
    <w:rPr>
      <w:szCs w:val="24"/>
    </w:rPr>
  </w:style>
  <w:style w:type="paragraph" w:styleId="Kop1">
    <w:name w:val="heading 1"/>
    <w:basedOn w:val="Standaard"/>
    <w:next w:val="Standaard"/>
    <w:link w:val="Kop1Char1"/>
    <w:qFormat/>
    <w:pPr>
      <w:keepNext/>
      <w:numPr>
        <w:numId w:val="4"/>
      </w:numPr>
      <w:spacing w:before="240" w:after="60"/>
      <w:outlineLvl w:val="0"/>
    </w:pPr>
    <w:rPr>
      <w:rFonts w:cs="Arial"/>
      <w:b/>
      <w:bCs/>
      <w:kern w:val="32"/>
      <w:sz w:val="32"/>
      <w:szCs w:val="32"/>
    </w:rPr>
  </w:style>
  <w:style w:type="paragraph" w:styleId="Kop2">
    <w:name w:val="heading 2"/>
    <w:basedOn w:val="Standaard"/>
    <w:next w:val="Standaard"/>
    <w:link w:val="Kop2Char1"/>
    <w:qFormat/>
    <w:pPr>
      <w:keepNext/>
      <w:numPr>
        <w:ilvl w:val="1"/>
        <w:numId w:val="4"/>
      </w:numPr>
      <w:spacing w:before="240" w:after="60"/>
      <w:outlineLvl w:val="1"/>
    </w:pPr>
    <w:rPr>
      <w:rFonts w:cs="Arial"/>
      <w:b/>
      <w:bCs/>
      <w:i/>
      <w:iCs/>
      <w:sz w:val="28"/>
      <w:szCs w:val="28"/>
    </w:rPr>
  </w:style>
  <w:style w:type="paragraph" w:styleId="Kop3">
    <w:name w:val="heading 3"/>
    <w:basedOn w:val="Standaard"/>
    <w:next w:val="Standaard"/>
    <w:qFormat/>
    <w:pPr>
      <w:keepNext/>
      <w:numPr>
        <w:ilvl w:val="2"/>
        <w:numId w:val="4"/>
      </w:numPr>
      <w:spacing w:before="240" w:after="60"/>
      <w:outlineLvl w:val="2"/>
    </w:pPr>
    <w:rPr>
      <w:rFonts w:cs="Arial"/>
      <w:b/>
      <w:bCs/>
      <w:sz w:val="26"/>
      <w:szCs w:val="26"/>
    </w:rPr>
  </w:style>
  <w:style w:type="paragraph" w:styleId="Kop4">
    <w:name w:val="heading 4"/>
    <w:basedOn w:val="Standaard"/>
    <w:next w:val="Standaard"/>
    <w:qFormat/>
    <w:pPr>
      <w:keepNext/>
      <w:numPr>
        <w:ilvl w:val="3"/>
        <w:numId w:val="4"/>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
      </w:numPr>
      <w:spacing w:before="240" w:after="60"/>
      <w:outlineLvl w:val="4"/>
    </w:pPr>
    <w:rPr>
      <w:b/>
      <w:bCs/>
      <w:i/>
      <w:iCs/>
      <w:sz w:val="26"/>
      <w:szCs w:val="26"/>
    </w:rPr>
  </w:style>
  <w:style w:type="paragraph" w:styleId="Kop6">
    <w:name w:val="heading 6"/>
    <w:basedOn w:val="Standaard"/>
    <w:next w:val="Standaard"/>
    <w:qFormat/>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qFormat/>
    <w:rsid w:val="003B186E"/>
    <w:pPr>
      <w:spacing w:before="240" w:line="240" w:lineRule="atLeast"/>
      <w:outlineLvl w:val="0"/>
    </w:pPr>
    <w:rPr>
      <w:b/>
      <w:noProof/>
      <w:szCs w:val="20"/>
    </w:rPr>
  </w:style>
  <w:style w:type="table" w:customStyle="1" w:styleId="TableNormal2">
    <w:name w:val="Table Normal2"/>
    <w:tblPr>
      <w:tblCellMar>
        <w:top w:w="0" w:type="dxa"/>
        <w:left w:w="0" w:type="dxa"/>
        <w:bottom w:w="0" w:type="dxa"/>
        <w:right w:w="0" w:type="dxa"/>
      </w:tblCellMar>
    </w:tblPr>
  </w:style>
  <w:style w:type="paragraph" w:customStyle="1" w:styleId="Opmaakprofiel1">
    <w:name w:val="Opmaakprofiel1"/>
    <w:basedOn w:val="Kop2"/>
    <w:pPr>
      <w:numPr>
        <w:numId w:val="1"/>
      </w:numPr>
    </w:pPr>
    <w:rPr>
      <w:i w:val="0"/>
      <w:sz w:val="24"/>
      <w:szCs w:val="24"/>
    </w:rPr>
  </w:style>
  <w:style w:type="paragraph" w:styleId="Plattetekstinspringen">
    <w:name w:val="Body Text Indent"/>
    <w:basedOn w:val="Standaard"/>
    <w:pPr>
      <w:tabs>
        <w:tab w:val="left" w:pos="2800"/>
      </w:tabs>
      <w:spacing w:after="120"/>
      <w:ind w:left="1400"/>
    </w:pPr>
    <w:rPr>
      <w:rFonts w:ascii="Garamond" w:hAnsi="Garamond"/>
      <w:szCs w:val="20"/>
    </w:rPr>
  </w:style>
  <w:style w:type="paragraph" w:styleId="Lijstopsomteken">
    <w:name w:val="List Bullet"/>
    <w:basedOn w:val="Standaard"/>
    <w:autoRedefine/>
    <w:pPr>
      <w:numPr>
        <w:numId w:val="2"/>
      </w:numPr>
      <w:spacing w:line="240" w:lineRule="auto"/>
    </w:pPr>
    <w:rPr>
      <w:rFonts w:ascii="Arial Narrow" w:hAnsi="Arial Narrow"/>
      <w:sz w:val="22"/>
      <w:szCs w:val="20"/>
    </w:rPr>
  </w:style>
  <w:style w:type="character" w:styleId="Verwijzingopmerking">
    <w:name w:val="annotation reference"/>
    <w:semiHidden/>
    <w:unhideWhenUsed/>
    <w:rPr>
      <w:sz w:val="16"/>
      <w:szCs w:val="16"/>
    </w:rPr>
  </w:style>
  <w:style w:type="paragraph" w:styleId="Tekstopmerking">
    <w:name w:val="annotation text"/>
    <w:basedOn w:val="Standaard"/>
    <w:link w:val="TekstopmerkingChar"/>
    <w:semiHidden/>
    <w:unhideWhenUsed/>
    <w:pPr>
      <w:spacing w:line="240" w:lineRule="auto"/>
    </w:pPr>
    <w:rPr>
      <w:szCs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Onderwerpvanopmerking">
    <w:name w:val="annotation subject"/>
    <w:basedOn w:val="Tekstopmerking"/>
    <w:next w:val="Tekstopmerking"/>
    <w:link w:val="OnderwerpvanopmerkingChar"/>
    <w:uiPriority w:val="99"/>
    <w:semiHidden/>
    <w:unhideWhenUsed/>
    <w:rPr>
      <w:b/>
      <w:bCs/>
    </w:rPr>
  </w:style>
  <w:style w:type="paragraph" w:styleId="Ballontekst">
    <w:name w:val="Balloon Text"/>
    <w:basedOn w:val="Standaard"/>
    <w:semiHidden/>
    <w:rPr>
      <w:rFonts w:ascii="Tahoma" w:hAnsi="Tahoma" w:cs="Tahoma"/>
      <w:sz w:val="16"/>
      <w:szCs w:val="16"/>
    </w:rPr>
  </w:style>
  <w:style w:type="paragraph" w:styleId="Inhopg1">
    <w:name w:val="toc 1"/>
    <w:basedOn w:val="Standaard"/>
    <w:next w:val="Standaard"/>
    <w:autoRedefine/>
    <w:semiHidden/>
    <w:rsid w:val="00924EDB"/>
    <w:pPr>
      <w:tabs>
        <w:tab w:val="left" w:pos="1100"/>
        <w:tab w:val="right" w:leader="dot" w:pos="8802"/>
      </w:tabs>
      <w:ind w:firstLine="200"/>
    </w:pPr>
  </w:style>
  <w:style w:type="paragraph" w:styleId="Inhopg3">
    <w:name w:val="toc 3"/>
    <w:basedOn w:val="Standaard"/>
    <w:next w:val="Standaard"/>
    <w:autoRedefine/>
    <w:semiHidden/>
    <w:pPr>
      <w:ind w:left="400"/>
    </w:pPr>
  </w:style>
  <w:style w:type="paragraph" w:styleId="Inhopg2">
    <w:name w:val="toc 2"/>
    <w:basedOn w:val="Standaard"/>
    <w:next w:val="Standaard"/>
    <w:autoRedefine/>
    <w:semiHidden/>
    <w:rsid w:val="00924EDB"/>
    <w:pPr>
      <w:tabs>
        <w:tab w:val="left" w:pos="1100"/>
        <w:tab w:val="right" w:leader="dot" w:pos="8802"/>
      </w:tabs>
      <w:ind w:left="200"/>
    </w:pPr>
  </w:style>
  <w:style w:type="character" w:styleId="Hyperlink">
    <w:name w:val="Hyperlink"/>
    <w:rPr>
      <w:color w:val="0000FF"/>
      <w:u w:val="single"/>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link w:val="PlattetekstChar1"/>
    <w:rsid w:val="00554642"/>
    <w:pPr>
      <w:spacing w:after="120"/>
    </w:pPr>
  </w:style>
  <w:style w:type="paragraph" w:styleId="Voetnoottekst">
    <w:name w:val="footnote text"/>
    <w:basedOn w:val="Standaard"/>
    <w:semiHidden/>
    <w:rPr>
      <w:szCs w:val="20"/>
    </w:rPr>
  </w:style>
  <w:style w:type="character" w:styleId="Voetnootmarkering">
    <w:name w:val="footnote reference"/>
    <w:semiHidden/>
    <w:rPr>
      <w:vertAlign w:val="superscript"/>
    </w:rPr>
  </w:style>
  <w:style w:type="numbering" w:styleId="111111">
    <w:name w:val="Outline List 2"/>
    <w:basedOn w:val="Geenlijst"/>
    <w:rsid w:val="00ED02E7"/>
  </w:style>
  <w:style w:type="paragraph" w:styleId="Index1">
    <w:name w:val="index 1"/>
    <w:basedOn w:val="Standaard"/>
    <w:next w:val="Standaard"/>
    <w:autoRedefine/>
    <w:semiHidden/>
    <w:rsid w:val="00E76D1B"/>
    <w:pPr>
      <w:ind w:left="200" w:hanging="200"/>
    </w:pPr>
  </w:style>
  <w:style w:type="paragraph" w:styleId="Indexkop">
    <w:name w:val="index heading"/>
    <w:basedOn w:val="Standaard"/>
    <w:next w:val="Index1"/>
    <w:semiHidden/>
    <w:rsid w:val="00E76D1B"/>
    <w:pPr>
      <w:spacing w:line="240" w:lineRule="auto"/>
    </w:pPr>
    <w:rPr>
      <w:rFonts w:ascii="Times New Roman" w:hAnsi="Times New Roman"/>
      <w:sz w:val="22"/>
      <w:szCs w:val="20"/>
    </w:rPr>
  </w:style>
  <w:style w:type="paragraph" w:customStyle="1" w:styleId="Ingesprongentekst">
    <w:name w:val="Ingesprongen tekst"/>
    <w:basedOn w:val="Standaard"/>
    <w:rsid w:val="00F618C8"/>
    <w:pPr>
      <w:tabs>
        <w:tab w:val="left" w:pos="567"/>
        <w:tab w:val="left" w:pos="1418"/>
      </w:tabs>
      <w:spacing w:line="275" w:lineRule="exact"/>
      <w:ind w:left="624"/>
    </w:pPr>
    <w:rPr>
      <w:rFonts w:ascii="Times New Roman" w:hAnsi="Times New Roman"/>
      <w:sz w:val="22"/>
      <w:szCs w:val="20"/>
    </w:rPr>
  </w:style>
  <w:style w:type="paragraph" w:styleId="Plattetekst3">
    <w:name w:val="Body Text 3"/>
    <w:basedOn w:val="Standaard"/>
    <w:rsid w:val="00C175B8"/>
    <w:pPr>
      <w:spacing w:after="120"/>
    </w:pPr>
    <w:rPr>
      <w:sz w:val="16"/>
      <w:szCs w:val="16"/>
    </w:rPr>
  </w:style>
  <w:style w:type="character" w:styleId="Zwaar">
    <w:name w:val="Strong"/>
    <w:qFormat/>
    <w:rsid w:val="005B25CC"/>
    <w:rPr>
      <w:b/>
      <w:bCs/>
    </w:rPr>
  </w:style>
  <w:style w:type="paragraph" w:styleId="Plattetekst2">
    <w:name w:val="Body Text 2"/>
    <w:basedOn w:val="Standaard"/>
    <w:rsid w:val="00542611"/>
    <w:pPr>
      <w:spacing w:after="120" w:line="480" w:lineRule="auto"/>
    </w:pPr>
  </w:style>
  <w:style w:type="paragraph" w:styleId="Plattetekstinspringen2">
    <w:name w:val="Body Text Indent 2"/>
    <w:basedOn w:val="Standaard"/>
    <w:rsid w:val="00E2799A"/>
    <w:pPr>
      <w:spacing w:after="120" w:line="480" w:lineRule="auto"/>
      <w:ind w:left="283"/>
    </w:pPr>
  </w:style>
  <w:style w:type="character" w:customStyle="1" w:styleId="Kop1Char1">
    <w:name w:val="Kop 1 Char1"/>
    <w:link w:val="Kop1"/>
    <w:rsid w:val="001D2471"/>
    <w:rPr>
      <w:rFonts w:ascii="Arial" w:hAnsi="Arial" w:cs="Arial"/>
      <w:b/>
      <w:bCs/>
      <w:kern w:val="32"/>
      <w:sz w:val="32"/>
      <w:szCs w:val="32"/>
    </w:rPr>
  </w:style>
  <w:style w:type="table" w:styleId="Tabelraster">
    <w:name w:val="Table Grid"/>
    <w:basedOn w:val="Standaardtabel"/>
    <w:uiPriority w:val="39"/>
    <w:rsid w:val="00D92A21"/>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1">
    <w:name w:val="Platte tekst Char1"/>
    <w:link w:val="Plattetekst"/>
    <w:rsid w:val="003E5CDD"/>
    <w:rPr>
      <w:rFonts w:ascii="Arial" w:hAnsi="Arial"/>
      <w:szCs w:val="24"/>
      <w:lang w:val="nl-NL" w:eastAsia="nl-NL" w:bidi="ar-SA"/>
    </w:rPr>
  </w:style>
  <w:style w:type="character" w:customStyle="1" w:styleId="Kop2Char1">
    <w:name w:val="Kop 2 Char1"/>
    <w:link w:val="Kop2"/>
    <w:rsid w:val="00384220"/>
    <w:rPr>
      <w:rFonts w:ascii="Arial" w:hAnsi="Arial" w:cs="Arial"/>
      <w:b/>
      <w:bCs/>
      <w:i/>
      <w:iCs/>
      <w:sz w:val="28"/>
      <w:szCs w:val="28"/>
    </w:rPr>
  </w:style>
  <w:style w:type="character" w:customStyle="1" w:styleId="PlattetekstChar">
    <w:name w:val="Platte tekst Char"/>
    <w:rsid w:val="00891300"/>
    <w:rPr>
      <w:rFonts w:ascii="Arial" w:hAnsi="Arial"/>
      <w:szCs w:val="24"/>
      <w:lang w:val="nl-NL" w:eastAsia="nl-NL" w:bidi="ar-SA"/>
    </w:rPr>
  </w:style>
  <w:style w:type="character" w:customStyle="1" w:styleId="Kop1Char">
    <w:name w:val="Kop 1 Char"/>
    <w:rsid w:val="00C511C6"/>
    <w:rPr>
      <w:rFonts w:ascii="Arial" w:hAnsi="Arial" w:cs="Arial"/>
      <w:b/>
      <w:bCs/>
      <w:kern w:val="32"/>
      <w:sz w:val="32"/>
      <w:szCs w:val="32"/>
      <w:lang w:val="nl-NL" w:eastAsia="nl-NL" w:bidi="ar-SA"/>
    </w:rPr>
  </w:style>
  <w:style w:type="character" w:customStyle="1" w:styleId="Kop2Char">
    <w:name w:val="Kop 2 Char"/>
    <w:rsid w:val="00C511C6"/>
    <w:rPr>
      <w:rFonts w:ascii="Arial" w:hAnsi="Arial" w:cs="Arial"/>
      <w:b/>
      <w:bCs/>
      <w:i/>
      <w:iCs/>
      <w:sz w:val="28"/>
      <w:szCs w:val="28"/>
      <w:lang w:val="nl-NL" w:eastAsia="nl-NL" w:bidi="ar-SA"/>
    </w:rPr>
  </w:style>
  <w:style w:type="paragraph" w:customStyle="1" w:styleId="Artikeltekst">
    <w:name w:val="Artikeltekst"/>
    <w:basedOn w:val="Standaard"/>
    <w:rsid w:val="00DC7282"/>
    <w:pPr>
      <w:numPr>
        <w:ilvl w:val="1"/>
        <w:numId w:val="5"/>
      </w:numPr>
      <w:spacing w:after="60" w:line="240" w:lineRule="auto"/>
    </w:pPr>
    <w:rPr>
      <w:rFonts w:ascii="Times New Roman" w:hAnsi="Times New Roman"/>
      <w:sz w:val="24"/>
    </w:rPr>
  </w:style>
  <w:style w:type="character" w:styleId="Paginanummer">
    <w:name w:val="page number"/>
    <w:basedOn w:val="Standaardalinea-lettertype"/>
    <w:rsid w:val="00DC7282"/>
  </w:style>
  <w:style w:type="paragraph" w:customStyle="1" w:styleId="Afsluit">
    <w:name w:val="Afsluit"/>
    <w:basedOn w:val="Standaard"/>
    <w:rsid w:val="00DC7282"/>
    <w:pPr>
      <w:keepNext/>
      <w:keepLines/>
      <w:widowControl w:val="0"/>
      <w:tabs>
        <w:tab w:val="left" w:pos="3969"/>
      </w:tabs>
      <w:suppressAutoHyphens/>
      <w:overflowPunct w:val="0"/>
      <w:autoSpaceDE w:val="0"/>
      <w:autoSpaceDN w:val="0"/>
      <w:adjustRightInd w:val="0"/>
      <w:spacing w:line="240" w:lineRule="exact"/>
      <w:textAlignment w:val="baseline"/>
    </w:pPr>
    <w:rPr>
      <w:rFonts w:ascii="V&amp;W Syntax (Adobe)" w:hAnsi="V&amp;W Syntax (Adobe)"/>
      <w:sz w:val="19"/>
      <w:szCs w:val="20"/>
    </w:rPr>
  </w:style>
  <w:style w:type="paragraph" w:styleId="Revisie">
    <w:name w:val="Revision"/>
    <w:hidden/>
    <w:uiPriority w:val="99"/>
    <w:semiHidden/>
    <w:rsid w:val="002A0087"/>
    <w:rPr>
      <w:rFonts w:ascii="Arial" w:hAnsi="Arial"/>
      <w:szCs w:val="24"/>
    </w:rPr>
  </w:style>
  <w:style w:type="paragraph" w:styleId="Normaalweb">
    <w:name w:val="Normal (Web)"/>
    <w:basedOn w:val="Standaard"/>
    <w:uiPriority w:val="99"/>
    <w:unhideWhenUsed/>
    <w:rsid w:val="008941E4"/>
    <w:pPr>
      <w:spacing w:before="100" w:beforeAutospacing="1" w:after="100" w:afterAutospacing="1" w:line="240" w:lineRule="auto"/>
    </w:pPr>
    <w:rPr>
      <w:rFonts w:ascii="Times New Roman" w:hAnsi="Times New Roman"/>
      <w:sz w:val="24"/>
    </w:rPr>
  </w:style>
  <w:style w:type="paragraph" w:styleId="Lijstalinea">
    <w:name w:val="List Paragraph"/>
    <w:basedOn w:val="Standaard"/>
    <w:link w:val="LijstalineaChar"/>
    <w:uiPriority w:val="34"/>
    <w:qFormat/>
    <w:rsid w:val="009B4A48"/>
    <w:pPr>
      <w:pBdr>
        <w:top w:val="nil"/>
        <w:left w:val="nil"/>
        <w:bottom w:val="nil"/>
        <w:right w:val="nil"/>
        <w:between w:val="nil"/>
      </w:pBdr>
      <w:spacing w:after="200" w:line="276" w:lineRule="auto"/>
      <w:ind w:left="720"/>
      <w:contextualSpacing/>
    </w:pPr>
    <w:rPr>
      <w:rFonts w:eastAsia="Calibri" w:cs="Calibri"/>
      <w:color w:val="000000"/>
      <w:szCs w:val="22"/>
    </w:rPr>
  </w:style>
  <w:style w:type="character" w:customStyle="1" w:styleId="OnderwerpvanopmerkingChar">
    <w:name w:val="Onderwerp van opmerking Char"/>
    <w:basedOn w:val="TekstopmerkingChar"/>
    <w:link w:val="Onderwerpvanopmerking"/>
    <w:uiPriority w:val="99"/>
    <w:semiHidden/>
    <w:rPr>
      <w:b/>
      <w:bCs/>
      <w:sz w:val="20"/>
      <w:szCs w:val="20"/>
    </w:rPr>
  </w:style>
  <w:style w:type="character" w:customStyle="1" w:styleId="TekstopmerkingChar">
    <w:name w:val="Tekst opmerking Char"/>
    <w:link w:val="Tekstopmerking"/>
    <w:semiHidden/>
    <w:rPr>
      <w:sz w:val="20"/>
      <w:szCs w:val="20"/>
    </w:rPr>
  </w:style>
  <w:style w:type="paragraph" w:styleId="Ondertitel">
    <w:name w:val="Subtitle"/>
    <w:basedOn w:val="Standaard"/>
    <w:next w:val="Standaard"/>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 w:type="character" w:customStyle="1" w:styleId="LijstalineaChar">
    <w:name w:val="Lijstalinea Char"/>
    <w:basedOn w:val="Standaardalinea-lettertype"/>
    <w:link w:val="Lijstalinea"/>
    <w:uiPriority w:val="34"/>
    <w:rsid w:val="00E12DE0"/>
    <w:rPr>
      <w:rFonts w:eastAsia="Calibri" w:cs="Calibri"/>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30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D886E946FE0B488C49D294AB166BA2" ma:contentTypeVersion="2" ma:contentTypeDescription="Create a new document." ma:contentTypeScope="" ma:versionID="cdb545447af1f9590146050814eb279b">
  <xsd:schema xmlns:xsd="http://www.w3.org/2001/XMLSchema" xmlns:xs="http://www.w3.org/2001/XMLSchema" xmlns:p="http://schemas.microsoft.com/office/2006/metadata/properties" xmlns:ns2="3e3037f1-7161-4bc0-842b-a4fdad54800f" targetNamespace="http://schemas.microsoft.com/office/2006/metadata/properties" ma:root="true" ma:fieldsID="bd3984c1013d29f1fcba152fae653ed7" ns2:_="">
    <xsd:import namespace="3e3037f1-7161-4bc0-842b-a4fdad54800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037f1-7161-4bc0-842b-a4fdad548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vRIoP0Nu2WNM96OUX0+TflJpiMg==">AMUW2mXj+ALS8hQAZjTq5dGbD4ib9Kc7q8TSNyCgN/80BK84tP5qn1W/SncCiQUVJS9IBU6S/F9nTlIKa6qyn3QyFYv/3PKbU4HJ/iJa2mJvZvCUmbfV+wgod/Ul9g6ZPzWtVbq626KpD16Fzx/zwM6nXuqrVS76Qe0nz4qiOEJChdgutm84FV9s9cGJZmSIA8os1hBsDzrP0Wwt/0p6FgQGXm0wochtu99hunz7VkDlbQpZIR6ENDpJi7LWRZEd+IFae7xhxFIqE/tREZM9Ty5HOk2h/u2bEdpWVqwzfpdqr6a44T7QQMPJ9IoyFOQDzyVqMfR5QOZCre2hyH4Y5T0zzZHYD26ky6Sf4KRchbxvWcwBbG/8yp1UifPk+T7uehxZ62C8Iz90ov40cTGqUzFprmAu0VGXEiW87+eh2TNsYh6BJU+u0vukoiHmz3Yq0Lp8vvdnEToKVECmV+OSZulTUNbJCXidU4bzi6lalnGfjfYAa5znSQKssSpHbIVc2EjFmLLmO7PA1j4YTIJfPfp6LJ5uTvdUgy3OQ+quEsK4+C9ghZQvSqeMc9Ta6LGLuaDeUe1z1cjtmLpbXN752TezV8yW205+xG3SjN9UOC5Z3g8j+mocr+pYm/XT1G6lr2t14mafhxtuCxMw4z1lWQRfVaW/iNoeVuzd2j4dKaj4v3TKe9lD4h3vtRkfgTutJ6zFp7nXe9BucswjHNDazW+sNc3S3QBtoSmwb3/80llLDBx7CC/4tJSAO6/cfE/EjVIhyhv9f1KG0h9CuZoFEn72iFoeyJHtD8Vs69ZaD8ETux52dynx99znEBOCNO/EKStAPBdIGMN15iPlHYz5W2haY8dlVToV9IEEKj5mYvx25ij+xoh9rI1EZfJuUCLVWC45cuHIgKA4UAqN+8Y9fWTLpgkVDURoVtCGqG4+0KXyc3u5GC3x4fh62IQ4B5Ao/tdvuF8Pmt6RtlzB/NSjhsoUnM2UOT6bAV/EbYTeHpqpwS+wn7ELOQl6e9UWg/V/7ejoByJVzmoaHHBRDcl0TMOv2NUTRTS9jQNzfghPn1YVC7ABlQRRWoGXAbwjbrPaa3auXOsH5krhiJdt/JDdRpprGEQ6bFlN+KRRqQonSmM5pacmC+S5My/q+vX7pnhRAw7PX/utYvK3zGXF94aGfxHna1pHP1t7wZwV8Q8OGv28Nx+JBTHGrc2Mhu320OW42fRLbGfv0Sqrxhlu/z42wiloAgMBl251ybADv+uZaQCPpNr72Gs0PdP0qatkehAh+yLJm64CRIdM5uOJHeD2LwFJ48j9TEEJfSlxTagK+qXj3K9cR/7A/ZyxTOfybUXSlT2MAIoKFH0Wg/c48z2kbHAvJOpdkv/J2Q6WZsOsaLRko/ToSGQ3bjpZXXZ1NQoSL5Fl1u1gz+3wQfhNNDYw2zYW8Bx1Ncq1l8wIYT3X/q6iC8TY/vdMhY9vO/aIj1XqyIlyfM63g9PU0el5hDDboOWY77wlTw3DWa/MFmc49YnF5xACm6f75mgSmlUfpgr5odI4l8Imv0DE01a4WNxs7CGI0OYTykZTNrwoT/PLyh4VzysudIIChh66xolSP7L63Ew6/13frphrTpcEwWzc79jUW76II5KdJkewHKBwlI7rxQ0mzC1z50FxNt4dWfWEjaS0WzPHtLhiEhM6s00cakhPGtAnObsiLVi4BGl+8+z5bvqIIm4zK5kE2sevKvQq2dVxWJI/FRaxPI296x2av0iuI2OckjbXEsop6HUSjDPmtlRjx0+eyOewYoORrNODFTRwasGrNyQGrRL/524qm5ZCuo9D+jURQocjAuhZEtQsJn4Gd0EtWMzxkb/CnLiSF3miYGXHOzRrE1iO+I27elxrSpxOWmp+srGNVXSv/tW4DjYI7ih36nbRWVb5p2wLKOzt3XgkOw+VSnM9JPCbfNdS3YSj2/FGo3mtyd2z9rgb7GUv09zdWEdm7UwBgggHXvZEJ92mXHrEO7ya2abT0+kzo4gG9ouxE635rQtMFoCMu8ltizTk4pbmOfQeShG0f5U5DGu5m0cNzfN2xbT7+C4Fh0qlzWGyUSa+sSfQzhQOP4BuPh4zmdlszcPzFgQisWy54tXvH9KKKg740P2pN+V2/rD8r1fBZfCwZfB3JMEu5jg0KRYcWbQPJqjGn9QDBfKV6argub+FizsuOMuwbui8dBGRrH8XW8Wsk+uf/KX3TtoxHX0uiN/DAnk4hprNgzUgjx8nqjCbtu1CNkkomSmaNbZgVtZbK/ukZuHIG++MMq5e20qKxAKrnVBf1k0ZHz/ALBurgS3evdz5e1hmCrm+1cNa4W5Eex3fN69Rce7AgBzuE7Xme1lWiI384ey1tn52LayV9skZeIs6JGsQR/OSTtsWcuZkjWczYUibZPA/5l84FeoO0OXwCL0iuCR58zqTmRmEiiYGNtNAkt4sJ7QLt0rNu83FhGyPaTGtdOvv5owPHMkySipWwhrswknzcoZDeS8rvFxFS62YtB+Yd2VU6gAMulMWBr8vdxmR/hBdUiN0wOuTOr5OX8Ep2fI+XW8H0nnCQddQYm1s2ZTtl3zYvjIQICoDDQubQPK04igzZcfWw9sTuk2fxV3F0dQMt17B44HJGd/+Kkc+PVNMJ+5b/NaOZSjrL4lYmFlVfkqwWyxfSZx/AgprAxixjRmJE6/7irhE7DVqHzCi8uKU7f4PO2mrxyGKZTGhJBcEy55/ZHsJRlEnjnNF/eI0J3G/QTHG49jTSaSpENJu/7s70yRvQVQeGm9eItEk6PwRR2IXR0nlt+G2kRo71StphnD8pAB44Puh9ei9QzPWPKBArKM8pCtQZo+aFcKE9c7fAYDbwIZL/sLhWUdTdG6LGuGyUWM85Q7ZrGLqZuEmWQgo5Dc5l2fXDQRpjtwRXgtRfSIgDB0L8bJwQ7FNiHBomQeQoBkY5AoDYdSWSOlu/IJKssWXjK+K1z7sHz50pmVdwdTOOdzs4hv4RLIx/UiazpRaMCRPYlTBh36KK5X81vDqGE5ZS6UVgau5G1M88b+GvnH2Z0MVVjTZOOdXjgTd0lezGWv8C5yxQLtwW5hghNRE1P8IEnGangcquPUm8gtYtwUuhQg+h2rAMZmlQpIXAaJ25JGuAEV6If1rsLQ2as2shKLiXpfpFz6myaxFrjrCGIfexxnaGEnrawWHIybgFj5d87mE0VlcmX3qjxE1zTiF6TeETPrEjOjSLL+QS+deryd7Grlddoo9chJ5flavmM8sO/mS+ixVeHYvf66NBZtFST04XIc8dkGRaeEvN8tfOSsbqWmIC8xM3yiyiTlm+3J2/dqleMU5nRwf6TgjfiqZwQUw8rQ1t1BrX/KeJPtrROFdbRpo5bE1zg/QjhrC6Mf1wmcv2B88Cd07I4LD724zVSNfZxoq44vEh4KwJ3NnhNLy6tuEBl0OANqsg+hIfXCTtX+Hg8Y7cpl2DkbbuWTYfl+skqHTL7bO3UHL2z5rzZR/cyltF2YsmxILj5Ujio7AVZnqaHTvQC3NXU3eYTF8RM4l6QqV5jQ91pEzglrbMUeSUTH9T0aV1sDwdkQFyT/1EJXaitmXkw8TsmZinzPqgeJsmC9BDZ4J4Enz0lyVQ4oyspq7RQRGnHwTMv4q1xUFK/EkSFWFr/+9mGzBzUIo2LgGnZPq+6dKGw4S1i+i6+vE+BpNIhFNPBNh1Fi7o5sYCV1AKYYdLSAZUgvT1DFM4h2KlZwXhDqfb8nFNCIaw5Lp/ZL0pkf7JayeYWG5/iIPbHKYJZXoXtqQWCGZnvUneOLumfWoYdcQ00WM13/dHViIek7p+784dgAxqkkltONU0nLgXKyMaTVge5NIWuw9LX61p57tGyWRrFljTWMsuXaBcznX+HsMp0ccSzqIIg62l39y7GsSNgjuDdUE9EtK2sWhi6bAL/bLGNUHjh3LfuhrIWpPqwEAOz8xRrqKKIozF6kwU7lqnB51s3JTA6O9RWi/gGImJCDiBvi0TkKs6cG2OJO4Z/J7Xk3X9pBpdssRjBr1Cyxlqokv</go:docsCustomData>
</go:gDocsCustomXmlDataStorage>
</file>

<file path=customXml/itemProps1.xml><?xml version="1.0" encoding="utf-8"?>
<ds:datastoreItem xmlns:ds="http://schemas.openxmlformats.org/officeDocument/2006/customXml" ds:itemID="{B0D9E11B-2FD7-4644-B57A-C45A06B3DC52}">
  <ds:schemaRefs>
    <ds:schemaRef ds:uri="http://schemas.microsoft.com/sharepoint/v3/contenttype/forms"/>
  </ds:schemaRefs>
</ds:datastoreItem>
</file>

<file path=customXml/itemProps2.xml><?xml version="1.0" encoding="utf-8"?>
<ds:datastoreItem xmlns:ds="http://schemas.openxmlformats.org/officeDocument/2006/customXml" ds:itemID="{96C9DA08-4F29-489F-B5F0-F8A7181A9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037f1-7161-4bc0-842b-a4fdad548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E50FD-5221-4ADC-819E-7C17B967C657}">
  <ds:schemaRefs>
    <ds:schemaRef ds:uri="http://schemas.openxmlformats.org/package/2006/metadata/core-properties"/>
    <ds:schemaRef ds:uri="http://purl.org/dc/elements/1.1/"/>
    <ds:schemaRef ds:uri="http://purl.org/dc/terms/"/>
    <ds:schemaRef ds:uri="http://schemas.microsoft.com/office/2006/metadata/properties"/>
    <ds:schemaRef ds:uri="3e3037f1-7161-4bc0-842b-a4fdad54800f"/>
    <ds:schemaRef ds:uri="http://www.w3.org/XML/1998/namespace"/>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1036</Words>
  <Characters>5700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c:creator>
  <cp:lastModifiedBy>Eijbaard, G.P. (GP)</cp:lastModifiedBy>
  <cp:revision>3</cp:revision>
  <cp:lastPrinted>2020-01-24T19:17:00Z</cp:lastPrinted>
  <dcterms:created xsi:type="dcterms:W3CDTF">2023-02-13T08:03:00Z</dcterms:created>
  <dcterms:modified xsi:type="dcterms:W3CDTF">2023-02-13T09:26:00Z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0x0101001AD886E946FE0B488C49D294AB166BA2</vt:lpwstr>
  </property>
</Properties>
</file>